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C722F8D"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70A39">
        <w:rPr>
          <w:caps/>
          <w:sz w:val="40"/>
        </w:rPr>
        <w:t>.</w:t>
      </w:r>
      <w:r w:rsidR="00B54C98">
        <w:rPr>
          <w:caps/>
          <w:sz w:val="40"/>
        </w:rPr>
        <w:t>3</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5633F7C" w:rsidR="00950037" w:rsidRPr="00B148F6" w:rsidRDefault="00950037" w:rsidP="00950037">
      <w:pPr>
        <w:widowControl w:val="0"/>
        <w:spacing w:after="120" w:line="276" w:lineRule="auto"/>
        <w:jc w:val="center"/>
        <w:rPr>
          <w:rFonts w:asciiTheme="majorHAnsi" w:hAnsiTheme="majorHAnsi" w:cstheme="majorHAnsi"/>
          <w:b/>
          <w:bCs/>
          <w:sz w:val="24"/>
        </w:rPr>
      </w:pPr>
      <w:r w:rsidRPr="00670A39">
        <w:rPr>
          <w:rFonts w:asciiTheme="majorHAnsi" w:hAnsiTheme="majorHAnsi" w:cstheme="majorHAnsi"/>
          <w:b/>
          <w:sz w:val="24"/>
        </w:rPr>
        <w:t>„</w:t>
      </w:r>
      <w:r w:rsidR="00670A39" w:rsidRPr="00670A39">
        <w:rPr>
          <w:rFonts w:asciiTheme="majorHAnsi" w:hAnsiTheme="majorHAnsi" w:cstheme="majorHAnsi"/>
          <w:b/>
        </w:rPr>
        <w:t xml:space="preserve">ABC – ŠROUB – úsporná opatření Čebín – stavební práce – </w:t>
      </w:r>
      <w:r w:rsidR="00F35641">
        <w:rPr>
          <w:rFonts w:asciiTheme="majorHAnsi" w:hAnsiTheme="majorHAnsi" w:cstheme="majorHAnsi"/>
          <w:b/>
        </w:rPr>
        <w:t xml:space="preserve">část </w:t>
      </w:r>
      <w:r w:rsidR="00B54C98">
        <w:rPr>
          <w:rFonts w:asciiTheme="majorHAnsi" w:hAnsiTheme="majorHAnsi" w:cstheme="majorHAnsi"/>
          <w:b/>
        </w:rPr>
        <w:t>3</w:t>
      </w:r>
      <w:r w:rsidR="00F35641">
        <w:rPr>
          <w:rFonts w:asciiTheme="majorHAnsi" w:hAnsiTheme="majorHAnsi" w:cstheme="majorHAnsi"/>
          <w:b/>
        </w:rPr>
        <w:t xml:space="preserve"> </w:t>
      </w:r>
      <w:r w:rsidR="00F35641" w:rsidRPr="00670A39">
        <w:rPr>
          <w:rFonts w:asciiTheme="majorHAnsi" w:hAnsiTheme="majorHAnsi" w:cstheme="majorHAnsi"/>
          <w:b/>
        </w:rPr>
        <w:t xml:space="preserve">– </w:t>
      </w:r>
      <w:r w:rsidR="00F35641">
        <w:rPr>
          <w:rFonts w:asciiTheme="majorHAnsi" w:hAnsiTheme="majorHAnsi" w:cstheme="majorHAnsi"/>
          <w:b/>
        </w:rPr>
        <w:t xml:space="preserve"> </w:t>
      </w:r>
      <w:r w:rsidR="00B54C98">
        <w:rPr>
          <w:rFonts w:asciiTheme="majorHAnsi" w:hAnsiTheme="majorHAnsi" w:cstheme="majorHAnsi"/>
          <w:b/>
        </w:rPr>
        <w:t>Rekonstrukce elektroinstalace a osvětlení</w:t>
      </w:r>
      <w:r w:rsidRPr="00670A39">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71D68C64"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5678E" w:rsidRPr="00CB5F49">
        <w:rPr>
          <w:rFonts w:asciiTheme="majorHAnsi" w:hAnsiTheme="majorHAnsi" w:cstheme="majorHAnsi"/>
          <w:b/>
        </w:rPr>
        <w:t>ABC – ŠROUB</w:t>
      </w:r>
      <w:r w:rsidR="0085678E">
        <w:rPr>
          <w:rFonts w:asciiTheme="majorHAnsi" w:hAnsiTheme="majorHAnsi" w:cstheme="majorHAnsi"/>
          <w:b/>
        </w:rPr>
        <w:t>, spol. s r.o.</w:t>
      </w:r>
    </w:p>
    <w:p w14:paraId="3512C56D" w14:textId="784C2F9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5C0F12">
        <w:rPr>
          <w:rFonts w:asciiTheme="majorHAnsi" w:hAnsiTheme="majorHAnsi" w:cstheme="majorHAnsi"/>
        </w:rPr>
        <w:t>Č. p. 429, 664 23 Čebín</w:t>
      </w:r>
    </w:p>
    <w:p w14:paraId="2C2CAD8E" w14:textId="61B453D3"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5E375A">
        <w:rPr>
          <w:rFonts w:asciiTheme="majorHAnsi" w:hAnsiTheme="majorHAnsi" w:cstheme="majorHAnsi"/>
        </w:rPr>
        <w:t>Jiří Němec, jednatel</w:t>
      </w:r>
    </w:p>
    <w:p w14:paraId="490AFAF3" w14:textId="02F9916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D61264">
        <w:rPr>
          <w:rFonts w:asciiTheme="majorHAnsi" w:hAnsiTheme="majorHAnsi" w:cstheme="majorHAnsi"/>
        </w:rPr>
        <w:t>63496186</w:t>
      </w:r>
    </w:p>
    <w:p w14:paraId="454A185D" w14:textId="27E465B8"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FB7F62">
        <w:rPr>
          <w:rFonts w:asciiTheme="majorHAnsi" w:hAnsiTheme="majorHAnsi" w:cstheme="majorHAnsi"/>
        </w:rPr>
        <w:t>CZ63496186</w:t>
      </w:r>
    </w:p>
    <w:p w14:paraId="46958AB1" w14:textId="235FC56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E501F1">
        <w:rPr>
          <w:rFonts w:asciiTheme="majorHAnsi" w:hAnsiTheme="majorHAnsi" w:cstheme="majorHAnsi"/>
        </w:rPr>
        <w:t>KB</w:t>
      </w:r>
    </w:p>
    <w:p w14:paraId="71F67925" w14:textId="7737CC7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E501F1" w:rsidRPr="00135915">
        <w:rPr>
          <w:rFonts w:asciiTheme="majorHAnsi" w:hAnsiTheme="majorHAnsi" w:cstheme="majorHAnsi"/>
        </w:rPr>
        <w:t>181878173/0100</w:t>
      </w:r>
    </w:p>
    <w:p w14:paraId="430475C8" w14:textId="4900C53F" w:rsidR="00821C31" w:rsidRPr="00135915" w:rsidRDefault="00821C31" w:rsidP="00821C31">
      <w:pPr>
        <w:pStyle w:val="Zkladntext"/>
        <w:keepNext/>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Objednatele jsou oprávněni zastupovat:</w:t>
      </w:r>
    </w:p>
    <w:p w14:paraId="281219C3" w14:textId="5FB368F1" w:rsidR="00821C31" w:rsidRPr="0013591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sidRPr="00135915">
        <w:rPr>
          <w:rFonts w:asciiTheme="majorHAnsi" w:hAnsiTheme="majorHAnsi" w:cstheme="majorHAnsi"/>
          <w:sz w:val="22"/>
          <w:szCs w:val="22"/>
        </w:rPr>
        <w:t>, email:</w:t>
      </w:r>
      <w:r w:rsidR="00E501F1" w:rsidRPr="00135915">
        <w:rPr>
          <w:rFonts w:asciiTheme="majorHAnsi" w:hAnsiTheme="majorHAnsi" w:cstheme="majorHAnsi"/>
          <w:sz w:val="22"/>
          <w:szCs w:val="22"/>
        </w:rPr>
        <w:t xml:space="preserve"> </w:t>
      </w:r>
      <w:hyperlink r:id="rId11" w:history="1">
        <w:r w:rsidR="00E501F1" w:rsidRPr="00135915">
          <w:rPr>
            <w:rStyle w:val="Hypertextovodkaz"/>
            <w:rFonts w:asciiTheme="majorHAnsi" w:hAnsiTheme="majorHAnsi" w:cstheme="majorHAnsi"/>
            <w:sz w:val="22"/>
            <w:szCs w:val="22"/>
          </w:rPr>
          <w:t>nemec</w:t>
        </w:r>
        <w:r w:rsidR="00E501F1"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E501F1"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675</w:t>
      </w:r>
    </w:p>
    <w:p w14:paraId="1D274F87" w14:textId="29C8808B" w:rsidR="00821C31" w:rsidRPr="00135915" w:rsidRDefault="00821C31" w:rsidP="00E501F1">
      <w:pPr>
        <w:pStyle w:val="Zkladntext"/>
        <w:keepNext/>
        <w:numPr>
          <w:ilvl w:val="0"/>
          <w:numId w:val="29"/>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00135915" w:rsidRPr="00135915">
        <w:rPr>
          <w:rFonts w:asciiTheme="majorHAnsi" w:hAnsiTheme="majorHAnsi" w:cstheme="majorHAnsi"/>
          <w:color w:val="7F7F7F" w:themeColor="text1" w:themeTint="80"/>
          <w:sz w:val="22"/>
          <w:szCs w:val="22"/>
          <w:highlight w:val="yellow"/>
        </w:rPr>
        <w:t>Bude doplněno zadavatelem před podpisem smlouvy</w:t>
      </w:r>
    </w:p>
    <w:p w14:paraId="0426ED3A" w14:textId="27805638" w:rsidR="00E501F1" w:rsidRPr="00135915" w:rsidRDefault="00821C31" w:rsidP="00E501F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koordinátor BOZP:</w:t>
      </w:r>
      <w:r w:rsidR="00E501F1" w:rsidRPr="00135915">
        <w:rPr>
          <w:rFonts w:asciiTheme="majorHAnsi" w:hAnsiTheme="majorHAnsi" w:cstheme="majorHAnsi"/>
          <w:sz w:val="22"/>
          <w:szCs w:val="22"/>
        </w:rPr>
        <w:t xml:space="preserve"> </w:t>
      </w:r>
      <w:r w:rsid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Pr>
          <w:rFonts w:asciiTheme="majorHAnsi" w:hAnsiTheme="majorHAnsi" w:cstheme="majorHAnsi"/>
          <w:sz w:val="22"/>
          <w:szCs w:val="22"/>
        </w:rPr>
        <w:t xml:space="preserve">, </w:t>
      </w:r>
      <w:r w:rsidR="00135915" w:rsidRPr="00135915">
        <w:rPr>
          <w:rFonts w:asciiTheme="majorHAnsi" w:hAnsiTheme="majorHAnsi" w:cstheme="majorHAnsi"/>
          <w:sz w:val="22"/>
          <w:szCs w:val="22"/>
        </w:rPr>
        <w:t xml:space="preserve">email: </w:t>
      </w:r>
      <w:hyperlink r:id="rId12" w:history="1">
        <w:r w:rsidR="00135915" w:rsidRPr="00135915">
          <w:rPr>
            <w:rStyle w:val="Hypertextovodkaz"/>
            <w:rFonts w:asciiTheme="majorHAnsi" w:hAnsiTheme="majorHAnsi" w:cstheme="majorHAnsi"/>
            <w:sz w:val="22"/>
            <w:szCs w:val="22"/>
          </w:rPr>
          <w:t>nemec</w:t>
        </w:r>
        <w:r w:rsidR="00135915"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135915"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675</w:t>
      </w:r>
    </w:p>
    <w:p w14:paraId="0822A7AB" w14:textId="64677800" w:rsidR="00821C31" w:rsidRPr="00B148F6" w:rsidRDefault="00821C31" w:rsidP="00135915">
      <w:pPr>
        <w:pStyle w:val="Zkladntext"/>
        <w:keepNext/>
        <w:spacing w:line="276" w:lineRule="auto"/>
        <w:ind w:left="720"/>
        <w:jc w:val="both"/>
        <w:rPr>
          <w:rFonts w:asciiTheme="majorHAnsi" w:hAnsiTheme="majorHAnsi" w:cstheme="majorHAnsi"/>
          <w:strike/>
          <w:sz w:val="20"/>
          <w:szCs w:val="22"/>
        </w:rPr>
      </w:pP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887534" w:rsidRDefault="006826A2" w:rsidP="006826A2">
      <w:pPr>
        <w:pStyle w:val="Zkladntext"/>
        <w:spacing w:after="120"/>
        <w:jc w:val="center"/>
        <w:outlineLvl w:val="0"/>
        <w:rPr>
          <w:rFonts w:asciiTheme="majorHAnsi" w:hAnsiTheme="majorHAnsi" w:cstheme="majorHAnsi"/>
          <w:b/>
          <w:snapToGrid w:val="0"/>
          <w:sz w:val="22"/>
          <w:szCs w:val="22"/>
        </w:rPr>
      </w:pPr>
      <w:r w:rsidRPr="00887534">
        <w:rPr>
          <w:rFonts w:asciiTheme="majorHAnsi" w:hAnsiTheme="majorHAnsi" w:cstheme="majorHAnsi"/>
          <w:b/>
          <w:snapToGrid w:val="0"/>
          <w:sz w:val="22"/>
          <w:szCs w:val="22"/>
        </w:rPr>
        <w:t>Preambule</w:t>
      </w:r>
    </w:p>
    <w:p w14:paraId="04F38FBC" w14:textId="5B71F189" w:rsidR="006826A2" w:rsidRPr="00B148F6" w:rsidRDefault="006826A2" w:rsidP="006826A2">
      <w:pPr>
        <w:jc w:val="both"/>
        <w:outlineLvl w:val="1"/>
        <w:rPr>
          <w:rFonts w:asciiTheme="majorHAnsi" w:hAnsiTheme="majorHAnsi" w:cstheme="majorHAnsi"/>
        </w:rPr>
      </w:pPr>
      <w:r w:rsidRPr="00887534">
        <w:rPr>
          <w:rFonts w:asciiTheme="majorHAnsi" w:hAnsiTheme="majorHAnsi" w:cstheme="majorHAnsi"/>
        </w:rPr>
        <w:t>Tato smlouva je uzavřena na základě zadávacího řízení k</w:t>
      </w:r>
      <w:r w:rsidR="00F35641" w:rsidRPr="00887534">
        <w:rPr>
          <w:rFonts w:asciiTheme="majorHAnsi" w:hAnsiTheme="majorHAnsi" w:cstheme="majorHAnsi"/>
        </w:rPr>
        <w:t xml:space="preserve"> </w:t>
      </w:r>
      <w:r w:rsidRPr="00887534">
        <w:rPr>
          <w:rFonts w:asciiTheme="majorHAnsi" w:hAnsiTheme="majorHAnsi" w:cstheme="majorHAnsi"/>
        </w:rPr>
        <w:t xml:space="preserve">podlimitní veřejné zakázce na stavební práce s názvem </w:t>
      </w:r>
      <w:r w:rsidRPr="00887534">
        <w:rPr>
          <w:rFonts w:asciiTheme="majorHAnsi" w:hAnsiTheme="majorHAnsi" w:cstheme="majorHAnsi"/>
          <w:b/>
        </w:rPr>
        <w:t>„</w:t>
      </w:r>
      <w:r w:rsidR="00F35641" w:rsidRPr="00887534">
        <w:rPr>
          <w:rFonts w:asciiTheme="majorHAnsi" w:hAnsiTheme="majorHAnsi" w:cstheme="majorHAnsi"/>
          <w:b/>
        </w:rPr>
        <w:t xml:space="preserve">ABC – ŠROUB – úsporná opatření Čebín – stavební práce – část </w:t>
      </w:r>
      <w:r w:rsidR="0073203E">
        <w:rPr>
          <w:rFonts w:asciiTheme="majorHAnsi" w:hAnsiTheme="majorHAnsi" w:cstheme="majorHAnsi"/>
          <w:b/>
        </w:rPr>
        <w:t>3</w:t>
      </w:r>
      <w:r w:rsidR="00F35641" w:rsidRPr="00887534">
        <w:rPr>
          <w:rFonts w:asciiTheme="majorHAnsi" w:hAnsiTheme="majorHAnsi" w:cstheme="majorHAnsi"/>
          <w:b/>
        </w:rPr>
        <w:t xml:space="preserve"> – </w:t>
      </w:r>
      <w:r w:rsidR="0073203E">
        <w:rPr>
          <w:rFonts w:asciiTheme="majorHAnsi" w:hAnsiTheme="majorHAnsi" w:cstheme="majorHAnsi"/>
          <w:b/>
        </w:rPr>
        <w:t>Rekonstrukce elektroinstalace a osvětlení</w:t>
      </w:r>
      <w:r w:rsidRPr="00887534">
        <w:rPr>
          <w:rFonts w:asciiTheme="majorHAnsi" w:hAnsiTheme="majorHAnsi" w:cstheme="majorHAnsi"/>
          <w:b/>
          <w:bCs/>
          <w:iCs/>
        </w:rPr>
        <w:t>“</w:t>
      </w:r>
      <w:r w:rsidRPr="00887534">
        <w:rPr>
          <w:rFonts w:asciiTheme="majorHAnsi" w:hAnsiTheme="majorHAnsi" w:cstheme="majorHAnsi"/>
        </w:rPr>
        <w:t xml:space="preserve"> (dále jen „</w:t>
      </w:r>
      <w:r w:rsidR="00187BB1" w:rsidRPr="00887534">
        <w:rPr>
          <w:rFonts w:asciiTheme="majorHAnsi" w:hAnsiTheme="majorHAnsi" w:cstheme="majorHAnsi"/>
          <w:b/>
        </w:rPr>
        <w:t xml:space="preserve">veřejná </w:t>
      </w:r>
      <w:r w:rsidRPr="00887534">
        <w:rPr>
          <w:rFonts w:asciiTheme="majorHAnsi" w:hAnsiTheme="majorHAnsi" w:cstheme="majorHAnsi"/>
          <w:b/>
        </w:rPr>
        <w:t>zakázka</w:t>
      </w:r>
      <w:r w:rsidRPr="00887534">
        <w:rPr>
          <w:rFonts w:asciiTheme="majorHAnsi" w:hAnsiTheme="majorHAnsi" w:cstheme="majorHAnsi"/>
        </w:rPr>
        <w:t xml:space="preserve">“) zadávané ve </w:t>
      </w:r>
      <w:r w:rsidR="00F35641" w:rsidRPr="00887534">
        <w:rPr>
          <w:rFonts w:asciiTheme="majorHAnsi" w:hAnsiTheme="majorHAnsi" w:cstheme="majorHAnsi"/>
        </w:rPr>
        <w:t>zjednodušeném podlimitním</w:t>
      </w:r>
      <w:r w:rsidRPr="00887534">
        <w:rPr>
          <w:rFonts w:asciiTheme="majorHAnsi" w:hAnsiTheme="majorHAnsi" w:cstheme="majorHAnsi"/>
        </w:rPr>
        <w:t xml:space="preserve"> řízení podle ust. § </w:t>
      </w:r>
      <w:r w:rsidR="00F35641" w:rsidRPr="00887534">
        <w:rPr>
          <w:rFonts w:asciiTheme="majorHAnsi" w:hAnsiTheme="majorHAnsi" w:cstheme="majorHAnsi"/>
        </w:rPr>
        <w:t>53</w:t>
      </w:r>
      <w:r w:rsidRPr="00887534">
        <w:rPr>
          <w:rFonts w:asciiTheme="majorHAnsi" w:hAnsiTheme="majorHAnsi" w:cstheme="majorHAnsi"/>
        </w:rPr>
        <w:t xml:space="preserve"> zákona č. 134/2016 Sb., o zadávání veřejných zakázek, ve znění pozdějších předpisů (dále jen jako „</w:t>
      </w:r>
      <w:r w:rsidRPr="00887534">
        <w:rPr>
          <w:rFonts w:asciiTheme="majorHAnsi" w:hAnsiTheme="majorHAnsi" w:cstheme="majorHAnsi"/>
          <w:b/>
        </w:rPr>
        <w:t>ZZVZ</w:t>
      </w:r>
      <w:r w:rsidRPr="00887534">
        <w:rPr>
          <w:rFonts w:asciiTheme="majorHAnsi" w:hAnsiTheme="majorHAnsi" w:cstheme="majorHAnsi"/>
        </w:rPr>
        <w:t>“)</w:t>
      </w:r>
      <w:r w:rsidR="00E82D4B">
        <w:rPr>
          <w:rFonts w:asciiTheme="majorHAnsi" w:hAnsiTheme="majorHAnsi" w:cstheme="majorHAnsi"/>
        </w:rPr>
        <w:t xml:space="preserve"> </w:t>
      </w:r>
      <w:r w:rsidR="00E82D4B" w:rsidRPr="00DD43B0">
        <w:rPr>
          <w:rFonts w:ascii="Calibri Light" w:eastAsia="Calibri Light" w:hAnsi="Calibri Light" w:cs="Calibri Light"/>
        </w:rPr>
        <w:t xml:space="preserve">a dále v souladu s </w:t>
      </w:r>
      <w:r w:rsidR="00E82D4B" w:rsidRPr="00DD43B0">
        <w:rPr>
          <w:rFonts w:asciiTheme="majorHAnsi" w:hAnsiTheme="majorHAnsi" w:cstheme="majorHAnsi"/>
        </w:rPr>
        <w:t xml:space="preserve">Pravidly pro výběr dodavatelů v Operačním programu technologie a aplikace pro konkurenceschopnost, v platném znění </w:t>
      </w:r>
      <w:r w:rsidR="00E82D4B" w:rsidRPr="00DD43B0">
        <w:rPr>
          <w:rFonts w:ascii="Calibri Light" w:eastAsia="Calibri Light" w:hAnsi="Calibri Light" w:cs="Calibri Light"/>
        </w:rPr>
        <w:t>(dále jen „</w:t>
      </w:r>
      <w:r w:rsidR="00E82D4B" w:rsidRPr="00DD43B0">
        <w:rPr>
          <w:rFonts w:ascii="Calibri Light" w:eastAsia="Calibri Light" w:hAnsi="Calibri Light" w:cs="Calibri Light"/>
          <w:b/>
          <w:bCs/>
        </w:rPr>
        <w:t>Pravidla</w:t>
      </w:r>
      <w:r w:rsidR="00E82D4B" w:rsidRPr="00DD43B0">
        <w:rPr>
          <w:rFonts w:ascii="Calibri Light" w:eastAsia="Calibri Light" w:hAnsi="Calibri Light" w:cs="Calibri Light"/>
        </w:rPr>
        <w:t>“)</w:t>
      </w:r>
      <w:r w:rsidRPr="00887534">
        <w:rPr>
          <w:rFonts w:asciiTheme="majorHAnsi" w:hAnsiTheme="majorHAnsi" w:cstheme="majorHAnsi"/>
        </w:rPr>
        <w:t xml:space="preserve">, </w:t>
      </w:r>
      <w:r w:rsidRPr="00887534">
        <w:rPr>
          <w:rFonts w:asciiTheme="majorHAnsi" w:eastAsia="Calibri" w:hAnsiTheme="majorHAnsi" w:cstheme="majorHAnsi"/>
          <w:bCs/>
        </w:rPr>
        <w:t xml:space="preserve">v rámci projektu spolufinancovaného z </w:t>
      </w:r>
      <w:r w:rsidR="00667299" w:rsidRPr="00887534">
        <w:rPr>
          <w:rFonts w:asciiTheme="majorHAnsi" w:hAnsiTheme="majorHAnsi" w:cstheme="majorHAnsi"/>
        </w:rPr>
        <w:t xml:space="preserve">Operačního programu Technologie a aplikace pro konkurenceschopnost, Úspory energie - výzva II., </w:t>
      </w:r>
      <w:r w:rsidRPr="00887534">
        <w:rPr>
          <w:rFonts w:asciiTheme="majorHAnsi" w:eastAsia="Calibri" w:hAnsiTheme="majorHAnsi" w:cstheme="majorHAnsi"/>
          <w:bCs/>
        </w:rPr>
        <w:t>s názvem projektu: „</w:t>
      </w:r>
      <w:r w:rsidR="00AE5427" w:rsidRPr="00887534">
        <w:rPr>
          <w:rFonts w:asciiTheme="majorHAnsi" w:hAnsiTheme="majorHAnsi" w:cstheme="majorHAnsi"/>
        </w:rPr>
        <w:t>ABC – ŠROUB – úsporná opatření Čebín</w:t>
      </w:r>
      <w:r w:rsidRPr="00887534">
        <w:rPr>
          <w:rFonts w:asciiTheme="majorHAnsi" w:eastAsia="Calibri" w:hAnsiTheme="majorHAnsi" w:cstheme="majorHAnsi"/>
          <w:bCs/>
        </w:rPr>
        <w:t xml:space="preserve">“, registrační číslo projektu: </w:t>
      </w:r>
      <w:r w:rsidR="00887534" w:rsidRPr="00887534">
        <w:rPr>
          <w:rFonts w:asciiTheme="majorHAnsi" w:hAnsiTheme="majorHAnsi" w:cstheme="majorHAnsi"/>
        </w:rPr>
        <w:t xml:space="preserve">CZ.01.04.01/01/24_049/0009039 </w:t>
      </w:r>
      <w:r w:rsidRPr="00887534">
        <w:rPr>
          <w:rFonts w:asciiTheme="majorHAnsi" w:eastAsia="Calibri" w:hAnsiTheme="majorHAnsi" w:cstheme="majorHAnsi"/>
          <w:bCs/>
        </w:rPr>
        <w:t>(dále jen jako „</w:t>
      </w:r>
      <w:r w:rsidRPr="00887534">
        <w:rPr>
          <w:rFonts w:asciiTheme="majorHAnsi" w:eastAsia="Calibri" w:hAnsiTheme="majorHAnsi" w:cstheme="majorHAnsi"/>
          <w:b/>
          <w:bCs/>
        </w:rPr>
        <w:t>projekt</w:t>
      </w:r>
      <w:r w:rsidRPr="00887534">
        <w:rPr>
          <w:rFonts w:asciiTheme="majorHAnsi" w:eastAsia="Calibri" w:hAnsiTheme="majorHAnsi" w:cstheme="majorHAnsi"/>
          <w:bCs/>
        </w:rPr>
        <w:t>“),</w:t>
      </w:r>
      <w:r w:rsidRPr="00887534">
        <w:rPr>
          <w:rFonts w:asciiTheme="majorHAnsi" w:hAnsiTheme="majorHAnsi" w:cstheme="majorHAnsi"/>
        </w:rPr>
        <w:t xml:space="preserve"> mezi objednatelem, jakožto zadavatelem</w:t>
      </w:r>
      <w:r w:rsidR="00187BB1" w:rsidRPr="00887534">
        <w:rPr>
          <w:rFonts w:asciiTheme="majorHAnsi" w:hAnsiTheme="majorHAnsi" w:cstheme="majorHAnsi"/>
          <w:snapToGrid w:val="0"/>
        </w:rPr>
        <w:t xml:space="preserve"> veřejné</w:t>
      </w:r>
      <w:r w:rsidRPr="00887534">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1BA99610" w:rsidR="006826A2" w:rsidRPr="00F441F1" w:rsidRDefault="006826A2" w:rsidP="00E110AD">
      <w:pPr>
        <w:widowControl w:val="0"/>
        <w:numPr>
          <w:ilvl w:val="1"/>
          <w:numId w:val="11"/>
        </w:numPr>
        <w:spacing w:after="120" w:line="240" w:lineRule="auto"/>
        <w:jc w:val="both"/>
        <w:rPr>
          <w:rFonts w:asciiTheme="majorHAnsi" w:hAnsiTheme="majorHAnsi" w:cstheme="majorHAnsi"/>
          <w:bCs/>
        </w:rPr>
      </w:pPr>
      <w:r w:rsidRPr="00B148F6">
        <w:rPr>
          <w:rFonts w:asciiTheme="majorHAnsi" w:hAnsiTheme="majorHAnsi" w:cstheme="majorHAnsi"/>
        </w:rPr>
        <w:t xml:space="preserve">Dílem se rozumí provedení </w:t>
      </w:r>
      <w:r w:rsidR="00DC0EBF">
        <w:rPr>
          <w:rFonts w:asciiTheme="majorHAnsi" w:hAnsiTheme="majorHAnsi" w:cstheme="majorHAnsi"/>
        </w:rPr>
        <w:t xml:space="preserve">elektroinstalačních prací při rekonstrukci elektroinstalace a osvětlení a </w:t>
      </w:r>
      <w:r w:rsidRPr="00B148F6">
        <w:rPr>
          <w:rFonts w:asciiTheme="majorHAnsi" w:eastAsia="Calibri" w:hAnsiTheme="majorHAnsi" w:cstheme="majorHAnsi"/>
        </w:rPr>
        <w:t>poskytnutí souvisejících dodávek a služeb, jejichž hlavním účelem je</w:t>
      </w:r>
      <w:r w:rsidR="001A66F9" w:rsidRPr="001A66F9">
        <w:rPr>
          <w:rFonts w:ascii="Calibri Light" w:hAnsi="Calibri Light" w:cs="Calibri Light"/>
        </w:rPr>
        <w:t xml:space="preserve"> realizace opatření vedoucích k energetickým úsporám v</w:t>
      </w:r>
      <w:r w:rsidR="00001685">
        <w:rPr>
          <w:rFonts w:ascii="Calibri Light" w:hAnsi="Calibri Light" w:cs="Calibri Light"/>
        </w:rPr>
        <w:t> </w:t>
      </w:r>
      <w:r w:rsidR="001A66F9" w:rsidRPr="001A66F9">
        <w:rPr>
          <w:rFonts w:ascii="Calibri Light" w:hAnsi="Calibri Light" w:cs="Calibri Light"/>
        </w:rPr>
        <w:t>objekt</w:t>
      </w:r>
      <w:r w:rsidR="00001685">
        <w:rPr>
          <w:rFonts w:ascii="Calibri Light" w:hAnsi="Calibri Light" w:cs="Calibri Light"/>
        </w:rPr>
        <w:t>ech dvou</w:t>
      </w:r>
      <w:r w:rsidR="001A66F9" w:rsidRPr="001A66F9">
        <w:rPr>
          <w:rFonts w:ascii="Calibri Light" w:hAnsi="Calibri Light" w:cs="Calibri Light"/>
        </w:rPr>
        <w:t xml:space="preserve"> hal</w:t>
      </w:r>
      <w:r w:rsidR="001A66F9">
        <w:rPr>
          <w:rFonts w:cstheme="majorHAnsi"/>
          <w:b/>
          <w:bCs/>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5AA63EA8" w:rsidR="006826A2" w:rsidRPr="002F07A5" w:rsidRDefault="006826A2" w:rsidP="00D50742">
      <w:pPr>
        <w:widowControl w:val="0"/>
        <w:numPr>
          <w:ilvl w:val="1"/>
          <w:numId w:val="11"/>
        </w:numPr>
        <w:spacing w:after="120" w:line="240" w:lineRule="auto"/>
        <w:jc w:val="both"/>
        <w:rPr>
          <w:rFonts w:asciiTheme="majorHAnsi" w:hAnsiTheme="majorHAnsi" w:cstheme="majorHAnsi"/>
        </w:rPr>
      </w:pPr>
      <w:r w:rsidRPr="002F07A5">
        <w:rPr>
          <w:rFonts w:asciiTheme="majorHAnsi" w:hAnsiTheme="majorHAnsi" w:cstheme="majorHAnsi"/>
        </w:rPr>
        <w:t xml:space="preserve">Dílo bude provedeno v souladu s touto smlouvou, s projektovou dokumentací pro provádění stavby vypracovanou </w:t>
      </w:r>
      <w:r w:rsidR="00772AB7" w:rsidRPr="002F07A5">
        <w:rPr>
          <w:rFonts w:asciiTheme="majorHAnsi" w:hAnsiTheme="majorHAnsi" w:cstheme="majorHAnsi"/>
        </w:rPr>
        <w:t>společností FRONTIER TECHNOLOGIES, s.r.o., sídlem Na hroudě 2149/19, Strašnice, 100 00 Praha 10, IČO 272 34 835, odpovědným projektantem Ing. Petrem Mádlíkem</w:t>
      </w:r>
      <w:r w:rsidR="00772AB7" w:rsidRPr="002F07A5">
        <w:rPr>
          <w:rFonts w:asciiTheme="majorHAnsi" w:eastAsia="Calibri" w:hAnsiTheme="majorHAnsi" w:cstheme="majorHAnsi"/>
        </w:rPr>
        <w:t xml:space="preserve"> </w:t>
      </w:r>
      <w:r w:rsidRPr="002F07A5">
        <w:rPr>
          <w:rFonts w:asciiTheme="majorHAnsi" w:eastAsia="Calibri" w:hAnsiTheme="majorHAnsi" w:cstheme="majorHAnsi"/>
        </w:rPr>
        <w:t>(dále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a soupisem stavebních prací, dodávek a služeb s výkazem výměr</w:t>
      </w:r>
      <w:r w:rsidR="00821C31" w:rsidRPr="002F07A5">
        <w:rPr>
          <w:rFonts w:asciiTheme="majorHAnsi" w:hAnsiTheme="majorHAnsi" w:cstheme="majorHAnsi"/>
        </w:rPr>
        <w:t xml:space="preserve"> </w:t>
      </w:r>
      <w:r w:rsidR="00821C31" w:rsidRPr="002F07A5">
        <w:rPr>
          <w:rFonts w:asciiTheme="majorHAnsi" w:eastAsia="Calibri" w:hAnsiTheme="majorHAnsi" w:cstheme="majorHAnsi"/>
        </w:rPr>
        <w:t>(dále jako „</w:t>
      </w:r>
      <w:r w:rsidR="00821C31" w:rsidRPr="002F07A5">
        <w:rPr>
          <w:rFonts w:asciiTheme="majorHAnsi" w:eastAsia="Calibri" w:hAnsiTheme="majorHAnsi" w:cstheme="majorHAnsi"/>
          <w:b/>
        </w:rPr>
        <w:t>položkový rozpočet</w:t>
      </w:r>
      <w:r w:rsidR="00821C31" w:rsidRPr="002F07A5">
        <w:rPr>
          <w:rFonts w:asciiTheme="majorHAnsi" w:eastAsia="Calibri" w:hAnsiTheme="majorHAnsi" w:cstheme="majorHAnsi"/>
        </w:rPr>
        <w:t>“)</w:t>
      </w:r>
      <w:r w:rsidRPr="002F07A5">
        <w:rPr>
          <w:rFonts w:asciiTheme="majorHAnsi" w:hAnsiTheme="majorHAnsi" w:cstheme="majorHAnsi"/>
        </w:rPr>
        <w:t xml:space="preserve">, </w:t>
      </w:r>
      <w:r w:rsidR="00D13D52" w:rsidRPr="002F07A5">
        <w:rPr>
          <w:rFonts w:asciiTheme="majorHAnsi" w:hAnsiTheme="majorHAnsi" w:cstheme="majorHAnsi"/>
        </w:rPr>
        <w:t>Energetickým posudkem</w:t>
      </w:r>
      <w:r w:rsidR="000A14B8">
        <w:rPr>
          <w:rFonts w:asciiTheme="majorHAnsi" w:hAnsiTheme="majorHAnsi" w:cstheme="majorHAnsi"/>
        </w:rPr>
        <w:t>,</w:t>
      </w:r>
      <w:r w:rsidR="00D13D52" w:rsidRPr="002F07A5">
        <w:rPr>
          <w:rFonts w:asciiTheme="majorHAnsi" w:hAnsiTheme="majorHAnsi" w:cstheme="majorHAnsi"/>
        </w:rPr>
        <w:t xml:space="preserve"> </w:t>
      </w:r>
      <w:r w:rsidR="00D13D52" w:rsidRPr="002F07A5">
        <w:rPr>
          <w:rFonts w:asciiTheme="majorHAnsi" w:hAnsiTheme="majorHAnsi" w:cstheme="majorHAnsi"/>
          <w:bCs/>
        </w:rPr>
        <w:t xml:space="preserve">jehož autorem </w:t>
      </w:r>
      <w:r w:rsidR="007633CD" w:rsidRPr="002F07A5">
        <w:rPr>
          <w:rFonts w:asciiTheme="majorHAnsi" w:hAnsiTheme="majorHAnsi" w:cstheme="majorHAnsi"/>
          <w:bCs/>
        </w:rPr>
        <w:t xml:space="preserve">je společnost </w:t>
      </w:r>
      <w:r w:rsidR="007633CD" w:rsidRPr="002F07A5">
        <w:rPr>
          <w:rFonts w:asciiTheme="majorHAnsi" w:hAnsiTheme="majorHAnsi" w:cstheme="majorHAnsi"/>
        </w:rPr>
        <w:t>FRONTIER TECHNOLOGIES, s.r.o., sídlem Na hroudě 2149/19, Strašnice, 100 00 Praha 10, IČO 272 34 835</w:t>
      </w:r>
      <w:r w:rsidR="007633CD" w:rsidRPr="002F07A5">
        <w:rPr>
          <w:rFonts w:asciiTheme="majorHAnsi" w:hAnsiTheme="majorHAnsi" w:cstheme="majorHAnsi"/>
          <w:bCs/>
        </w:rPr>
        <w:t xml:space="preserve">, zpracovaný energetickým specialistou </w:t>
      </w:r>
      <w:r w:rsidR="007633CD" w:rsidRPr="002F07A5">
        <w:rPr>
          <w:rFonts w:asciiTheme="majorHAnsi" w:hAnsiTheme="majorHAnsi" w:cstheme="majorHAnsi"/>
        </w:rPr>
        <w:t>Ing. Petrem Mádlíkem</w:t>
      </w:r>
      <w:r w:rsidR="007633CD" w:rsidRPr="002F07A5">
        <w:rPr>
          <w:rFonts w:asciiTheme="majorHAnsi" w:hAnsiTheme="majorHAnsi" w:cstheme="majorHAnsi"/>
          <w:bCs/>
        </w:rPr>
        <w:t xml:space="preserve">, číslo oprávnění 0523, evidenční číslo Energetického posudku </w:t>
      </w:r>
      <w:r w:rsidR="007633CD" w:rsidRPr="002F07A5">
        <w:rPr>
          <w:rFonts w:asciiTheme="majorHAnsi" w:hAnsiTheme="majorHAnsi" w:cstheme="majorHAnsi"/>
        </w:rPr>
        <w:t xml:space="preserve">770596.0 a </w:t>
      </w:r>
      <w:r w:rsidR="002F07A5" w:rsidRPr="002F07A5">
        <w:rPr>
          <w:rFonts w:asciiTheme="majorHAnsi" w:hAnsiTheme="majorHAnsi" w:cstheme="majorHAnsi"/>
        </w:rPr>
        <w:t>p</w:t>
      </w:r>
      <w:r w:rsidR="002F07A5"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 xml:space="preserve">tvoří přílohy č. </w:t>
      </w:r>
      <w:r w:rsidR="002F07A5" w:rsidRPr="00E26667">
        <w:rPr>
          <w:rFonts w:asciiTheme="majorHAnsi" w:hAnsiTheme="majorHAnsi" w:cstheme="majorHAnsi"/>
        </w:rPr>
        <w:t>3, 3.</w:t>
      </w:r>
      <w:r w:rsidR="00335DE8">
        <w:rPr>
          <w:rFonts w:asciiTheme="majorHAnsi" w:hAnsiTheme="majorHAnsi" w:cstheme="majorHAnsi"/>
        </w:rPr>
        <w:t>3</w:t>
      </w:r>
      <w:r w:rsidR="00475574">
        <w:rPr>
          <w:rFonts w:asciiTheme="majorHAnsi" w:hAnsiTheme="majorHAnsi" w:cstheme="majorHAnsi"/>
        </w:rPr>
        <w:t>a, 3.3b</w:t>
      </w:r>
      <w:r w:rsidR="00E26667" w:rsidRPr="00E26667">
        <w:rPr>
          <w:rFonts w:asciiTheme="majorHAnsi" w:hAnsiTheme="majorHAnsi" w:cstheme="majorHAnsi"/>
        </w:rPr>
        <w:t>, 4 a 5</w:t>
      </w:r>
      <w:r w:rsidRPr="00E26667">
        <w:rPr>
          <w:rFonts w:asciiTheme="majorHAnsi" w:hAnsiTheme="majorHAnsi" w:cstheme="majorHAnsi"/>
        </w:rPr>
        <w:t xml:space="preserve"> zadávací dokumentace,</w:t>
      </w:r>
      <w:r w:rsidRPr="002F07A5">
        <w:rPr>
          <w:rFonts w:asciiTheme="majorHAnsi" w:hAnsiTheme="majorHAnsi" w:cstheme="majorHAnsi"/>
        </w:rPr>
        <w:t xml:space="preserve"> a které byly zhotoviteli předány společně se zadávací dokumentací k </w:t>
      </w:r>
      <w:r w:rsidR="00187BB1" w:rsidRPr="002F07A5">
        <w:rPr>
          <w:rFonts w:asciiTheme="majorHAnsi" w:hAnsiTheme="majorHAnsi" w:cstheme="majorHAnsi"/>
          <w:snapToGrid w:val="0"/>
        </w:rPr>
        <w:t>veřejné</w:t>
      </w:r>
      <w:r w:rsidR="00187BB1" w:rsidRPr="002F07A5">
        <w:rPr>
          <w:rFonts w:asciiTheme="majorHAnsi" w:hAnsiTheme="majorHAnsi" w:cstheme="majorHAnsi"/>
        </w:rPr>
        <w:t xml:space="preserve"> </w:t>
      </w:r>
      <w:r w:rsidRPr="002F07A5">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w:t>
      </w:r>
      <w:r w:rsidRPr="00192A16">
        <w:rPr>
          <w:rFonts w:asciiTheme="majorHAnsi" w:hAnsiTheme="majorHAnsi" w:cstheme="majorHAnsi"/>
        </w:rPr>
        <w:t xml:space="preserve">y, </w:t>
      </w:r>
      <w:r w:rsidR="00BC0429" w:rsidRPr="00192A16">
        <w:rPr>
          <w:rFonts w:asciiTheme="majorHAnsi" w:hAnsiTheme="majorHAnsi" w:cstheme="majorHAnsi"/>
        </w:rPr>
        <w:t>obecn</w:t>
      </w:r>
      <w:r w:rsidR="007D0893" w:rsidRPr="00192A16">
        <w:rPr>
          <w:rFonts w:asciiTheme="majorHAnsi" w:hAnsiTheme="majorHAnsi" w:cstheme="majorHAnsi"/>
        </w:rPr>
        <w:t xml:space="preserve">ě závaznými pravidly či pokyny poskytovatele dotace, </w:t>
      </w:r>
      <w:r w:rsidRPr="00192A16">
        <w:rPr>
          <w:rFonts w:asciiTheme="majorHAnsi" w:hAnsiTheme="majorHAnsi" w:cstheme="majorHAnsi"/>
        </w:rPr>
        <w:t>českými technickými normami</w:t>
      </w:r>
      <w:r w:rsidRPr="00B148F6">
        <w:rPr>
          <w:rFonts w:asciiTheme="majorHAnsi" w:hAnsiTheme="majorHAnsi" w:cstheme="majorHAnsi"/>
        </w:rPr>
        <w:t xml:space="preserve"> (ČSN), které se vztahují k plnění zhotovitele, a to jak závaznými, tak doporučenými a návody výrobců </w:t>
      </w:r>
      <w:r w:rsidRPr="00B148F6">
        <w:rPr>
          <w:rFonts w:asciiTheme="majorHAnsi" w:hAnsiTheme="majorHAnsi" w:cstheme="majorHAnsi"/>
        </w:rPr>
        <w:lastRenderedPageBreak/>
        <w:t>stavebních materiálů a výrobků platných v době provádění díla, dále v souladu s pokyny objednatele, koordinátora BOZP, technického dozoru stavebníka, autorského dozoru projektanta, je – li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provedení všech opatření organizačního a stavebně technologického charakteru k řádnému provedení díla,</w:t>
      </w:r>
    </w:p>
    <w:p w14:paraId="17C2212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bezpečnost práce a ochranu životního prostředí v rozsahu dle příslušných právních předpisů,</w:t>
      </w:r>
    </w:p>
    <w:p w14:paraId="3BEA384F"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D69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w:t>
      </w:r>
      <w:r w:rsidRPr="00B148F6">
        <w:rPr>
          <w:rFonts w:asciiTheme="majorHAnsi" w:hAnsiTheme="majorHAnsi" w:cstheme="majorHAnsi"/>
        </w:rPr>
        <w:t xml:space="preserv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24994192" w:rsidR="006826A2" w:rsidRPr="00B148F6"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004D71F1" w:rsidRPr="003A1FC0">
        <w:rPr>
          <w:rFonts w:asciiTheme="majorHAnsi" w:hAnsiTheme="majorHAnsi" w:cstheme="majorHAnsi"/>
          <w:b/>
        </w:rPr>
        <w:t xml:space="preserve">do 7 dnů </w:t>
      </w:r>
      <w:r w:rsidR="004D71F1" w:rsidRPr="003A1FC0">
        <w:rPr>
          <w:rFonts w:asciiTheme="majorHAnsi" w:hAnsiTheme="majorHAnsi" w:cstheme="majorHAnsi"/>
        </w:rPr>
        <w:t>od odeslání výzvy k zahájení plnění ze strany objednatele</w:t>
      </w:r>
    </w:p>
    <w:p w14:paraId="7E83783C" w14:textId="1871D940" w:rsidR="006826A2" w:rsidRPr="00B148F6" w:rsidRDefault="006826A2" w:rsidP="00756DE2">
      <w:pPr>
        <w:pStyle w:val="Nadpis3"/>
        <w:spacing w:after="60"/>
        <w:ind w:left="4111" w:hanging="3544"/>
        <w:rPr>
          <w:rFonts w:cstheme="majorHAnsi"/>
          <w:color w:val="auto"/>
          <w:sz w:val="22"/>
          <w:szCs w:val="22"/>
        </w:rPr>
      </w:pPr>
      <w:r w:rsidRPr="004D71F1">
        <w:rPr>
          <w:rFonts w:cstheme="majorHAnsi"/>
          <w:color w:val="auto"/>
          <w:sz w:val="22"/>
          <w:szCs w:val="22"/>
        </w:rPr>
        <w:t>Termín zahájení prací:</w:t>
      </w:r>
      <w:r w:rsidRPr="004D71F1">
        <w:rPr>
          <w:rFonts w:cstheme="majorHAnsi"/>
          <w:color w:val="auto"/>
          <w:sz w:val="22"/>
          <w:szCs w:val="22"/>
        </w:rPr>
        <w:tab/>
      </w:r>
      <w:r w:rsidRPr="004D71F1">
        <w:rPr>
          <w:rFonts w:cstheme="majorHAnsi"/>
          <w:b/>
          <w:color w:val="auto"/>
          <w:sz w:val="22"/>
          <w:szCs w:val="22"/>
        </w:rPr>
        <w:t xml:space="preserve">do pěti dnů </w:t>
      </w:r>
      <w:r w:rsidRPr="004D71F1">
        <w:rPr>
          <w:rFonts w:cstheme="majorHAnsi"/>
          <w:color w:val="auto"/>
          <w:sz w:val="22"/>
          <w:szCs w:val="22"/>
        </w:rPr>
        <w:t>po předání staveniště zhotoviteli</w:t>
      </w:r>
      <w:r w:rsidR="006D09AE">
        <w:rPr>
          <w:rFonts w:cstheme="majorHAnsi"/>
          <w:color w:val="auto"/>
          <w:sz w:val="22"/>
          <w:szCs w:val="22"/>
        </w:rPr>
        <w:t xml:space="preserve"> </w:t>
      </w:r>
    </w:p>
    <w:p w14:paraId="14A896FA" w14:textId="730EDE12" w:rsidR="006826A2" w:rsidRPr="00B148F6"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 xml:space="preserve">Termín provedení díla: </w:t>
      </w:r>
      <w:r w:rsidRPr="00B148F6">
        <w:rPr>
          <w:rFonts w:cstheme="majorHAnsi"/>
          <w:b/>
          <w:color w:val="auto"/>
          <w:sz w:val="22"/>
          <w:szCs w:val="22"/>
        </w:rPr>
        <w:t xml:space="preserve"> </w:t>
      </w:r>
      <w:r w:rsidRPr="00B148F6">
        <w:rPr>
          <w:rFonts w:cstheme="majorHAnsi"/>
          <w:b/>
          <w:color w:val="auto"/>
          <w:sz w:val="22"/>
          <w:szCs w:val="22"/>
        </w:rPr>
        <w:tab/>
      </w:r>
      <w:r w:rsidRPr="00675A21">
        <w:rPr>
          <w:rFonts w:cstheme="majorHAnsi"/>
          <w:color w:val="auto"/>
          <w:sz w:val="22"/>
          <w:szCs w:val="22"/>
        </w:rPr>
        <w:t>nejpozději</w:t>
      </w:r>
      <w:r w:rsidRPr="00675A21">
        <w:rPr>
          <w:rFonts w:cstheme="majorHAnsi"/>
          <w:b/>
          <w:color w:val="auto"/>
          <w:sz w:val="22"/>
          <w:szCs w:val="22"/>
        </w:rPr>
        <w:t xml:space="preserve"> do </w:t>
      </w:r>
      <w:r w:rsidR="00675A21" w:rsidRPr="00675A21">
        <w:rPr>
          <w:rFonts w:cstheme="majorHAnsi"/>
          <w:b/>
          <w:color w:val="auto"/>
          <w:sz w:val="22"/>
          <w:szCs w:val="22"/>
        </w:rPr>
        <w:t>5</w:t>
      </w:r>
      <w:r w:rsidRPr="00675A21">
        <w:rPr>
          <w:rFonts w:cstheme="majorHAnsi"/>
          <w:b/>
          <w:color w:val="auto"/>
          <w:sz w:val="22"/>
          <w:szCs w:val="22"/>
        </w:rPr>
        <w:t xml:space="preserve"> </w:t>
      </w:r>
      <w:r w:rsidR="00675A21" w:rsidRPr="00675A21">
        <w:rPr>
          <w:rFonts w:cstheme="majorHAnsi"/>
          <w:b/>
          <w:color w:val="auto"/>
          <w:sz w:val="22"/>
          <w:szCs w:val="22"/>
        </w:rPr>
        <w:t>týdnů</w:t>
      </w:r>
      <w:r w:rsidRPr="00675A21">
        <w:rPr>
          <w:rFonts w:cstheme="majorHAnsi"/>
          <w:b/>
          <w:color w:val="auto"/>
          <w:sz w:val="22"/>
          <w:szCs w:val="22"/>
        </w:rPr>
        <w:t xml:space="preserve"> </w:t>
      </w:r>
      <w:r w:rsidRPr="00675A21">
        <w:rPr>
          <w:rFonts w:cstheme="majorHAnsi"/>
          <w:color w:val="auto"/>
          <w:sz w:val="22"/>
          <w:szCs w:val="22"/>
        </w:rPr>
        <w:t>ode dne předání</w:t>
      </w:r>
      <w:r w:rsidR="00756DE2" w:rsidRPr="00675A21">
        <w:rPr>
          <w:rFonts w:cstheme="majorHAnsi"/>
          <w:color w:val="auto"/>
          <w:sz w:val="22"/>
          <w:szCs w:val="22"/>
        </w:rPr>
        <w:t xml:space="preserve"> </w:t>
      </w:r>
      <w:r w:rsidRPr="00675A21">
        <w:rPr>
          <w:rFonts w:cstheme="majorHAnsi"/>
          <w:color w:val="auto"/>
          <w:sz w:val="22"/>
          <w:szCs w:val="22"/>
        </w:rPr>
        <w:t>staveniště zhotoviteli</w:t>
      </w:r>
    </w:p>
    <w:p w14:paraId="0000FF01" w14:textId="34AD197D" w:rsidR="00043CCB" w:rsidRDefault="001348DE" w:rsidP="006826A2">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t>Vzhledem k postupně probíhající rekonstrukci budov, bude probíhat souběh realizace stavebních prací dle částí této veřejné zakázky a dodávek a prací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64814AA7" w14:textId="77777777" w:rsidR="00920702" w:rsidRDefault="00920702" w:rsidP="00920702">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7A7AD211" w14:textId="249648E0" w:rsidR="0090385A" w:rsidRPr="00920702" w:rsidRDefault="00920702" w:rsidP="00920702">
      <w:pPr>
        <w:spacing w:after="120"/>
        <w:ind w:left="567"/>
        <w:jc w:val="both"/>
        <w:rPr>
          <w:rFonts w:ascii="Calibri Light" w:hAnsi="Calibri Light" w:cs="Calibri Light"/>
          <w:color w:val="000000"/>
          <w:shd w:val="clear" w:color="auto" w:fill="FFFFFF"/>
        </w:rPr>
      </w:pPr>
      <w:r>
        <w:rPr>
          <w:rFonts w:asciiTheme="majorHAnsi" w:hAnsiTheme="majorHAnsi" w:cstheme="majorHAnsi"/>
          <w:b/>
          <w:bCs/>
        </w:rPr>
        <w:t>Předpoklad odeslání výzvy k zahájení plnění ze strany objednatele je do 3 měsíců od podpisu této Smlouvy.</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54D81C15" w:rsidR="006826A2" w:rsidRPr="00AA7C6E" w:rsidRDefault="006826A2" w:rsidP="00BE36E7">
      <w:pPr>
        <w:widowControl w:val="0"/>
        <w:numPr>
          <w:ilvl w:val="1"/>
          <w:numId w:val="12"/>
        </w:numPr>
        <w:spacing w:after="120" w:line="240" w:lineRule="auto"/>
        <w:jc w:val="both"/>
        <w:rPr>
          <w:rFonts w:asciiTheme="majorHAnsi" w:hAnsiTheme="majorHAnsi" w:cstheme="majorHAnsi"/>
        </w:rPr>
      </w:pPr>
      <w:r w:rsidRPr="00AA7C6E">
        <w:rPr>
          <w:rFonts w:asciiTheme="majorHAnsi" w:hAnsiTheme="majorHAnsi" w:cstheme="majorHAnsi"/>
        </w:rPr>
        <w:t xml:space="preserve">Místo plnění </w:t>
      </w:r>
      <w:r w:rsidRPr="00EA2302">
        <w:rPr>
          <w:rFonts w:asciiTheme="majorHAnsi" w:hAnsiTheme="majorHAnsi" w:cstheme="majorHAnsi"/>
        </w:rPr>
        <w:t xml:space="preserve">díla je </w:t>
      </w:r>
      <w:r w:rsidR="00AA7C6E" w:rsidRPr="00EA2302">
        <w:rPr>
          <w:rFonts w:asciiTheme="majorHAnsi" w:hAnsiTheme="majorHAnsi" w:cstheme="majorHAnsi"/>
        </w:rPr>
        <w:t>budova s p.č. st.</w:t>
      </w:r>
      <w:r w:rsidR="00AA7C6E">
        <w:rPr>
          <w:rFonts w:asciiTheme="majorHAnsi" w:hAnsiTheme="majorHAnsi" w:cstheme="majorHAnsi"/>
        </w:rPr>
        <w:t xml:space="preserve"> </w:t>
      </w:r>
      <w:r w:rsidR="00AA7C6E" w:rsidRPr="00AA7C6E">
        <w:rPr>
          <w:rFonts w:asciiTheme="majorHAnsi" w:hAnsiTheme="majorHAnsi" w:cstheme="majorHAnsi"/>
        </w:rPr>
        <w:t>628 (číslo popisné Čebín 490) a budov</w:t>
      </w:r>
      <w:r w:rsidR="00AA7C6E">
        <w:rPr>
          <w:rFonts w:asciiTheme="majorHAnsi" w:hAnsiTheme="majorHAnsi" w:cstheme="majorHAnsi"/>
        </w:rPr>
        <w:t>a</w:t>
      </w:r>
      <w:r w:rsidR="00AA7C6E" w:rsidRPr="00AA7C6E">
        <w:rPr>
          <w:rFonts w:asciiTheme="majorHAnsi" w:hAnsiTheme="majorHAnsi" w:cstheme="majorHAnsi"/>
        </w:rPr>
        <w:t xml:space="preserve"> s p.č. st. 581 (číslo popisné Čebín 429), vše v k.ú. Čebín</w:t>
      </w:r>
      <w:r w:rsidR="00AA7C6E">
        <w:rPr>
          <w:rFonts w:asciiTheme="majorHAnsi" w:hAnsiTheme="majorHAnsi" w:cstheme="majorHAnsi"/>
        </w:rPr>
        <w:t>.</w:t>
      </w:r>
    </w:p>
    <w:p w14:paraId="58377041" w14:textId="113E732A"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EA2302">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EA2302">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w:t>
      </w:r>
      <w:r w:rsidR="005D3D1F">
        <w:rPr>
          <w:rFonts w:asciiTheme="majorHAnsi" w:hAnsiTheme="majorHAnsi" w:cstheme="majorHAnsi"/>
        </w:rPr>
        <w:t>n</w:t>
      </w:r>
      <w:r w:rsidR="00231B0C" w:rsidRPr="00A37544">
        <w:rPr>
          <w:rFonts w:asciiTheme="majorHAnsi" w:hAnsiTheme="majorHAnsi" w:cstheme="majorHAnsi"/>
        </w:rPr>
        <w:t xml:space="preserve">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8B48FF4"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EA2302">
        <w:rPr>
          <w:rFonts w:asciiTheme="majorHAnsi" w:hAnsiTheme="majorHAnsi" w:cstheme="majorHAnsi"/>
          <w:snapToGrid w:val="0"/>
        </w:rPr>
        <w:t>rámci zadávacího</w:t>
      </w:r>
      <w:bookmarkStart w:id="3" w:name="_Hlk175553313"/>
      <w:r w:rsidR="00CE1EC1" w:rsidRPr="00EA2302">
        <w:rPr>
          <w:rFonts w:asciiTheme="majorHAnsi" w:hAnsiTheme="majorHAnsi" w:cstheme="majorHAnsi"/>
          <w:snapToGrid w:val="0"/>
        </w:rPr>
        <w:t xml:space="preserve"> </w:t>
      </w:r>
      <w:bookmarkEnd w:id="3"/>
      <w:r w:rsidRPr="00EA2302">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626CEF54"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r w:rsidR="00BD2A18">
        <w:rPr>
          <w:rFonts w:asciiTheme="majorHAnsi" w:hAnsiTheme="majorHAnsi" w:cstheme="majorHAnsi"/>
          <w:snapToGrid w:val="0"/>
        </w:rPr>
        <w:t xml:space="preserve"> (každá z budov se samostatným rozpočtem)</w:t>
      </w:r>
      <w:r w:rsidRPr="00B148F6">
        <w:rPr>
          <w:rFonts w:asciiTheme="majorHAnsi" w:hAnsiTheme="majorHAnsi" w:cstheme="majorHAnsi"/>
          <w:snapToGrid w:val="0"/>
        </w:rPr>
        <w:t>.</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E41DC"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w:t>
      </w:r>
      <w:r w:rsidRPr="002E41DC">
        <w:rPr>
          <w:rFonts w:asciiTheme="majorHAnsi" w:hAnsiTheme="majorHAnsi" w:cstheme="majorHAnsi"/>
        </w:rPr>
        <w:t>ke změně sazby DPH, a to pouze v částce odpovídající DPH a pouze v souladu se změnou sazby DPH.</w:t>
      </w:r>
    </w:p>
    <w:p w14:paraId="3798BEC6" w14:textId="46491D1A" w:rsidR="006826A2" w:rsidRPr="002E41DC" w:rsidRDefault="006826A2" w:rsidP="002E189B">
      <w:pPr>
        <w:widowControl w:val="0"/>
        <w:numPr>
          <w:ilvl w:val="1"/>
          <w:numId w:val="13"/>
        </w:numPr>
        <w:spacing w:after="120" w:line="240" w:lineRule="auto"/>
        <w:jc w:val="both"/>
        <w:rPr>
          <w:rFonts w:asciiTheme="majorHAnsi" w:hAnsiTheme="majorHAnsi" w:cstheme="majorHAnsi"/>
        </w:rPr>
      </w:pPr>
      <w:r w:rsidRPr="002E41D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E41DC">
        <w:rPr>
          <w:rFonts w:asciiTheme="majorHAnsi" w:hAnsiTheme="majorHAnsi" w:cstheme="majorHAnsi"/>
        </w:rPr>
        <w:t xml:space="preserve">§ 222 </w:t>
      </w:r>
      <w:r w:rsidRPr="002E41DC">
        <w:rPr>
          <w:rFonts w:asciiTheme="majorHAnsi" w:hAnsiTheme="majorHAnsi" w:cstheme="majorHAnsi"/>
        </w:rPr>
        <w:t>ZZVZ</w:t>
      </w:r>
      <w:r w:rsidR="002E189B" w:rsidRPr="002E41DC">
        <w:rPr>
          <w:rFonts w:asciiTheme="majorHAnsi" w:hAnsiTheme="majorHAnsi" w:cstheme="majorHAnsi"/>
        </w:rPr>
        <w:t xml:space="preserve">, resp. </w:t>
      </w:r>
      <w:bookmarkStart w:id="6" w:name="_Hlk29285245"/>
      <w:r w:rsidR="002E41DC" w:rsidRPr="002E41DC">
        <w:rPr>
          <w:rFonts w:asciiTheme="majorHAnsi" w:hAnsiTheme="majorHAnsi" w:cstheme="majorHAnsi"/>
        </w:rPr>
        <w:t>Pravidly</w:t>
      </w:r>
      <w:bookmarkEnd w:id="6"/>
      <w:r w:rsidR="00821C31" w:rsidRPr="002E41DC">
        <w:rPr>
          <w:rFonts w:asciiTheme="majorHAnsi" w:hAnsiTheme="majorHAnsi" w:cstheme="majorHAnsi"/>
        </w:rPr>
        <w:t>.</w:t>
      </w:r>
      <w:r w:rsidRPr="002E41D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E41DC">
        <w:rPr>
          <w:rFonts w:asciiTheme="majorHAnsi" w:hAnsiTheme="majorHAnsi" w:cstheme="majorBidi"/>
        </w:rPr>
        <w:t>sjednány dodatkem k této smlouvě</w:t>
      </w:r>
      <w:r w:rsidRPr="002E41DC">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w:t>
      </w:r>
      <w:r w:rsidRPr="002E41DC">
        <w:rPr>
          <w:rFonts w:asciiTheme="majorHAnsi" w:hAnsiTheme="majorHAnsi" w:cstheme="majorHAnsi"/>
        </w:rPr>
        <w:t>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2E41DC">
        <w:rPr>
          <w:rFonts w:asciiTheme="majorHAnsi" w:hAnsiTheme="majorHAnsi" w:cstheme="majorHAnsi"/>
        </w:rPr>
        <w:t xml:space="preserve">, resp. s </w:t>
      </w:r>
      <w:r w:rsidR="00375DC7" w:rsidRPr="002E41DC">
        <w:rPr>
          <w:rFonts w:asciiTheme="majorHAnsi" w:hAnsiTheme="majorHAnsi" w:cstheme="majorHAnsi"/>
          <w:iCs/>
        </w:rPr>
        <w:t>Pravidly</w:t>
      </w:r>
      <w:r w:rsidRPr="002E41DC">
        <w:rPr>
          <w:rFonts w:asciiTheme="majorHAnsi" w:hAnsiTheme="majorHAnsi" w:cstheme="majorHAnsi"/>
        </w:rPr>
        <w:t>. Zhotovitel je povinen předem výslovně upozornit objednatele v případě, že jím navržené změny zhoršují či jinak mění kvalitu, funkčnost, vlastnosti či jiné parametry díla.</w:t>
      </w:r>
      <w:r w:rsidRPr="00B148F6">
        <w:rPr>
          <w:rFonts w:asciiTheme="majorHAnsi" w:hAnsiTheme="majorHAnsi" w:cstheme="majorHAnsi"/>
        </w:rPr>
        <w:t xml:space="preserve">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5A4E6663"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w:t>
      </w:r>
      <w:r w:rsidR="005A697E">
        <w:rPr>
          <w:rFonts w:asciiTheme="majorHAnsi" w:hAnsiTheme="majorHAnsi" w:cstheme="majorHAnsi"/>
          <w:iCs/>
        </w:rPr>
        <w:t>du</w:t>
      </w:r>
      <w:r w:rsidRPr="004750B4">
        <w:rPr>
          <w:rFonts w:asciiTheme="majorHAnsi" w:hAnsiTheme="majorHAnsi" w:cstheme="majorHAnsi"/>
          <w:iCs/>
        </w:rPr>
        <w:t xml:space="preserve"> je faktura neúplná.</w:t>
      </w:r>
    </w:p>
    <w:p w14:paraId="1DA60321" w14:textId="77777777" w:rsidR="006826A2" w:rsidRPr="00B025A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B025AC">
        <w:rPr>
          <w:rFonts w:asciiTheme="majorHAnsi" w:hAnsiTheme="majorHAnsi" w:cstheme="majorHAnsi"/>
          <w:iCs/>
        </w:rPr>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B025AC" w:rsidRDefault="006826A2" w:rsidP="00E110AD">
      <w:pPr>
        <w:widowControl w:val="0"/>
        <w:numPr>
          <w:ilvl w:val="1"/>
          <w:numId w:val="9"/>
        </w:numPr>
        <w:spacing w:before="120" w:after="120" w:line="240" w:lineRule="auto"/>
        <w:jc w:val="both"/>
        <w:rPr>
          <w:rFonts w:asciiTheme="majorHAnsi" w:hAnsiTheme="majorHAnsi" w:cstheme="majorHAnsi"/>
          <w:iCs/>
        </w:rPr>
      </w:pPr>
      <w:r w:rsidRPr="00B025A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025AC" w:rsidRDefault="006826A2" w:rsidP="00E110AD">
      <w:pPr>
        <w:widowControl w:val="0"/>
        <w:numPr>
          <w:ilvl w:val="1"/>
          <w:numId w:val="9"/>
        </w:numPr>
        <w:spacing w:after="120" w:line="240" w:lineRule="auto"/>
        <w:jc w:val="both"/>
        <w:rPr>
          <w:rFonts w:asciiTheme="majorHAnsi" w:hAnsiTheme="majorHAnsi" w:cstheme="majorHAnsi"/>
          <w:iCs/>
        </w:rPr>
      </w:pPr>
      <w:r w:rsidRPr="00B025AC">
        <w:rPr>
          <w:rFonts w:asciiTheme="majorHAnsi" w:hAnsiTheme="majorHAnsi" w:cstheme="majorHAnsi"/>
          <w:iCs/>
        </w:rPr>
        <w:t xml:space="preserve">Doba splatnosti faktur je </w:t>
      </w:r>
      <w:r w:rsidRPr="00B025AC">
        <w:rPr>
          <w:rFonts w:asciiTheme="majorHAnsi" w:hAnsiTheme="majorHAnsi" w:cstheme="majorHAnsi"/>
          <w:b/>
          <w:iCs/>
        </w:rPr>
        <w:t xml:space="preserve">30 kalendářních dní </w:t>
      </w:r>
      <w:r w:rsidRPr="00B025AC">
        <w:rPr>
          <w:rFonts w:asciiTheme="majorHAnsi" w:hAnsiTheme="majorHAnsi" w:cstheme="majorHAnsi"/>
          <w:iCs/>
        </w:rPr>
        <w:t>ode dne doručení faktury objednateli, bez ohledu na dřívější datum splatnosti uvedené na faktuře.</w:t>
      </w:r>
    </w:p>
    <w:p w14:paraId="29CCF065" w14:textId="77777777" w:rsidR="006826A2" w:rsidRPr="0048022A" w:rsidRDefault="006826A2" w:rsidP="00E110AD">
      <w:pPr>
        <w:widowControl w:val="0"/>
        <w:numPr>
          <w:ilvl w:val="1"/>
          <w:numId w:val="9"/>
        </w:numPr>
        <w:spacing w:after="60" w:line="240" w:lineRule="auto"/>
        <w:jc w:val="both"/>
        <w:rPr>
          <w:rFonts w:asciiTheme="majorHAnsi" w:hAnsiTheme="majorHAnsi" w:cstheme="majorHAnsi"/>
          <w:iCs/>
        </w:rPr>
      </w:pPr>
      <w:r w:rsidRPr="00B025AC">
        <w:rPr>
          <w:rFonts w:asciiTheme="majorHAnsi" w:hAnsiTheme="majorHAnsi" w:cstheme="majorHAnsi"/>
          <w:iCs/>
        </w:rPr>
        <w:t>Faktury budou mít náležitosti daňového dokladu dle</w:t>
      </w:r>
      <w:r w:rsidRPr="0048022A">
        <w:rPr>
          <w:rFonts w:asciiTheme="majorHAnsi" w:hAnsiTheme="majorHAnsi" w:cstheme="majorHAnsi"/>
          <w:iCs/>
        </w:rPr>
        <w:t xml:space="preserve"> zákona č. 235/2004 Sb., o dani z přidané hodnoty, ve</w:t>
      </w:r>
      <w:r w:rsidRPr="00B148F6">
        <w:rPr>
          <w:rFonts w:asciiTheme="majorHAnsi" w:hAnsiTheme="majorHAnsi" w:cstheme="majorHAnsi"/>
          <w:iCs/>
        </w:rPr>
        <w:t xml:space="preserve"> znění pozdějších předpisů, a náležitosti obchodní listiny dle ust. § 435 občanského zákoníku.</w:t>
      </w:r>
      <w:r w:rsidRPr="00B148F6">
        <w:rPr>
          <w:rFonts w:asciiTheme="majorHAnsi" w:hAnsiTheme="majorHAnsi" w:cstheme="majorHAnsi"/>
        </w:rPr>
        <w:t xml:space="preserve"> DPH bude uvedeno podle platných daňových </w:t>
      </w:r>
      <w:r w:rsidRPr="0048022A">
        <w:rPr>
          <w:rFonts w:asciiTheme="majorHAnsi" w:hAnsiTheme="majorHAnsi" w:cstheme="majorHAnsi"/>
        </w:rPr>
        <w:t xml:space="preserve">předpisů. </w:t>
      </w:r>
      <w:r w:rsidRPr="0048022A">
        <w:rPr>
          <w:rFonts w:asciiTheme="majorHAnsi" w:hAnsiTheme="majorHAnsi" w:cstheme="majorHAnsi"/>
          <w:iCs/>
        </w:rPr>
        <w:t xml:space="preserve"> Faktura musí vedle těchto povinných náležitostí dále obsahovat:</w:t>
      </w:r>
    </w:p>
    <w:p w14:paraId="362F1501" w14:textId="3E0F9975"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název a registrační číslo projektu (tj. „</w:t>
      </w:r>
      <w:r w:rsidR="00061CDF" w:rsidRPr="0048022A">
        <w:rPr>
          <w:rFonts w:asciiTheme="majorHAnsi" w:hAnsiTheme="majorHAnsi" w:cstheme="majorHAnsi"/>
        </w:rPr>
        <w:t>ABC – ŠROUB – úsporná opatření Čebín</w:t>
      </w:r>
      <w:r w:rsidRPr="0048022A">
        <w:rPr>
          <w:rFonts w:asciiTheme="majorHAnsi" w:hAnsiTheme="majorHAnsi" w:cstheme="majorHAnsi"/>
          <w:iCs/>
        </w:rPr>
        <w:t xml:space="preserve">“, registrační číslo projektu: </w:t>
      </w:r>
      <w:r w:rsidR="00061CDF" w:rsidRPr="0048022A">
        <w:rPr>
          <w:rFonts w:asciiTheme="majorHAnsi" w:hAnsiTheme="majorHAnsi" w:cstheme="majorHAnsi"/>
        </w:rPr>
        <w:t>CZ.01.04.01/01/24_049/0009039</w:t>
      </w:r>
      <w:r w:rsidRPr="0048022A">
        <w:rPr>
          <w:rFonts w:asciiTheme="majorHAnsi" w:hAnsiTheme="majorHAnsi" w:cstheme="majorHAnsi"/>
          <w:iCs/>
        </w:rPr>
        <w:t>);</w:t>
      </w:r>
    </w:p>
    <w:p w14:paraId="474597B0" w14:textId="77777777"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w:t>
      </w:r>
      <w:r w:rsidRPr="0048022A">
        <w:rPr>
          <w:rFonts w:asciiTheme="majorHAnsi" w:hAnsiTheme="majorHAnsi" w:cstheme="majorHAnsi"/>
        </w:rPr>
        <w:t>vení ZZVZ</w:t>
      </w:r>
      <w:bookmarkStart w:id="7" w:name="_Hlk29285277"/>
      <w:r w:rsidR="002E189B" w:rsidRPr="0048022A">
        <w:rPr>
          <w:rFonts w:asciiTheme="majorHAnsi" w:hAnsiTheme="majorHAnsi" w:cstheme="majorHAnsi"/>
        </w:rPr>
        <w:t>, resp</w:t>
      </w:r>
      <w:r w:rsidR="00375DC7" w:rsidRPr="0048022A">
        <w:rPr>
          <w:rFonts w:asciiTheme="majorHAnsi" w:hAnsiTheme="majorHAnsi" w:cstheme="majorHAnsi"/>
        </w:rPr>
        <w:t>. Pravidel</w:t>
      </w:r>
      <w:r w:rsidRPr="0048022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201F10E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w:t>
      </w:r>
      <w:r w:rsidRPr="00B025AC">
        <w:rPr>
          <w:rFonts w:asciiTheme="majorHAnsi" w:hAnsiTheme="majorHAnsi" w:cstheme="majorHAnsi"/>
          <w:iCs/>
        </w:rPr>
        <w:t xml:space="preserve">odstranění vad a nedodělků, pak platí, že vady a nedodělky je zhotovitel povinen odstranit nejpozději do 15 pracovních dnů ode dne podpisu </w:t>
      </w:r>
      <w:r w:rsidRPr="00B025AC">
        <w:rPr>
          <w:rFonts w:asciiTheme="majorHAnsi" w:hAnsiTheme="majorHAnsi" w:cstheme="majorHAnsi"/>
        </w:rPr>
        <w:t>předávacího protokolu, kterým dojde k předání a převzetí díla s výhradou odstranění vad a nedodělků</w:t>
      </w:r>
      <w:r w:rsidRPr="00B025AC">
        <w:rPr>
          <w:rFonts w:asciiTheme="majorHAnsi" w:hAnsiTheme="majorHAnsi" w:cstheme="majorHAnsi"/>
          <w:iCs/>
        </w:rPr>
        <w:t>. Zhotovitel je povinen ve stanovené lhůtě odstranit vady a nedodělky i v případě</w:t>
      </w:r>
      <w:r w:rsidRPr="00B148F6">
        <w:rPr>
          <w:rFonts w:asciiTheme="majorHAnsi" w:hAnsiTheme="majorHAnsi" w:cstheme="majorHAnsi"/>
          <w:iCs/>
        </w:rPr>
        <w:t>, kdy podle jeho názoru za vady a nedodělky neodpovídá. Náklady na odstranění v těchto sporných případech nese až do vyjasnění nebo vyřešení rozporu (posouzením znalce stanov</w:t>
      </w:r>
      <w:r w:rsidR="00BE12FB">
        <w:rPr>
          <w:rFonts w:asciiTheme="majorHAnsi" w:hAnsiTheme="majorHAnsi" w:cstheme="majorHAnsi"/>
          <w:iCs/>
        </w:rPr>
        <w:t>e</w:t>
      </w:r>
      <w:r w:rsidRPr="00B148F6">
        <w:rPr>
          <w:rFonts w:asciiTheme="majorHAnsi" w:hAnsiTheme="majorHAnsi" w:cstheme="majorHAnsi"/>
          <w:iCs/>
        </w:rPr>
        <w:t>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D1FB073"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12EF5C84"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 Significant Harm) dle projektové </w:t>
      </w:r>
      <w:r w:rsidRPr="00305673">
        <w:rPr>
          <w:rFonts w:asciiTheme="majorHAnsi" w:hAnsiTheme="majorHAnsi" w:cstheme="majorHAnsi"/>
          <w:snapToGrid w:val="0"/>
          <w:sz w:val="22"/>
          <w:szCs w:val="22"/>
        </w:rPr>
        <w:t>dokumentace</w:t>
      </w:r>
      <w:r w:rsidR="00DA6B08" w:rsidRPr="00305673">
        <w:rPr>
          <w:rFonts w:asciiTheme="majorHAnsi" w:hAnsiTheme="majorHAnsi" w:cstheme="majorHAnsi"/>
          <w:snapToGrid w:val="0"/>
          <w:sz w:val="22"/>
          <w:szCs w:val="22"/>
        </w:rPr>
        <w:t xml:space="preserve"> a </w:t>
      </w:r>
      <w:r w:rsidR="00305673">
        <w:rPr>
          <w:rFonts w:asciiTheme="majorHAnsi" w:hAnsiTheme="majorHAnsi" w:cstheme="majorHAnsi"/>
          <w:bCs/>
          <w:sz w:val="22"/>
          <w:szCs w:val="22"/>
        </w:rPr>
        <w:t>P</w:t>
      </w:r>
      <w:r w:rsidR="00305673" w:rsidRPr="00305673">
        <w:rPr>
          <w:rFonts w:asciiTheme="majorHAnsi" w:hAnsiTheme="majorHAnsi" w:cstheme="majorHAnsi"/>
          <w:bCs/>
          <w:sz w:val="22"/>
          <w:szCs w:val="22"/>
        </w:rPr>
        <w:t>osudku plnění DNSH a klimatického dopadu</w:t>
      </w:r>
      <w:r w:rsidRPr="00305673">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D7B77F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r w:rsidR="00BC2AC0">
        <w:rPr>
          <w:rFonts w:asciiTheme="majorHAnsi" w:hAnsiTheme="majorHAnsi" w:cstheme="majorHAnsi"/>
        </w:rPr>
        <w:t>l</w:t>
      </w:r>
      <w:r w:rsidRPr="00B148F6">
        <w:rPr>
          <w:rFonts w:asciiTheme="majorHAnsi" w:hAnsiTheme="majorHAnsi" w:cstheme="majorHAnsi"/>
        </w:rPr>
        <w:t xml:space="preserve">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580C091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025AC">
        <w:rPr>
          <w:rFonts w:asciiTheme="majorHAnsi" w:hAnsiTheme="majorHAnsi" w:cstheme="majorHAnsi"/>
          <w:snapToGrid w:val="0"/>
        </w:rPr>
        <w:t xml:space="preserve">V průběhu provádění díla, nejméně jedenkrát </w:t>
      </w:r>
      <w:r w:rsidR="00B025AC" w:rsidRPr="00B025AC">
        <w:rPr>
          <w:rFonts w:asciiTheme="majorHAnsi" w:hAnsiTheme="majorHAnsi" w:cstheme="majorHAnsi"/>
          <w:snapToGrid w:val="0"/>
        </w:rPr>
        <w:t xml:space="preserve">za dva </w:t>
      </w:r>
      <w:r w:rsidRPr="00B025AC">
        <w:rPr>
          <w:rFonts w:asciiTheme="majorHAnsi" w:hAnsiTheme="majorHAnsi" w:cstheme="majorHAnsi"/>
          <w:snapToGrid w:val="0"/>
        </w:rPr>
        <w:t>týdn</w:t>
      </w:r>
      <w:r w:rsidR="00B025AC" w:rsidRPr="00B025AC">
        <w:rPr>
          <w:rFonts w:asciiTheme="majorHAnsi" w:hAnsiTheme="majorHAnsi" w:cstheme="majorHAnsi"/>
          <w:snapToGrid w:val="0"/>
        </w:rPr>
        <w:t>y</w:t>
      </w:r>
      <w:r w:rsidRPr="00B025AC">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 xml:space="preserve">nebo jednoduchého záznamu o </w:t>
      </w:r>
      <w:r w:rsidR="001A271D" w:rsidRPr="00B025AC">
        <w:rPr>
          <w:rFonts w:asciiTheme="majorHAnsi" w:hAnsiTheme="majorHAnsi" w:cstheme="majorHAnsi"/>
        </w:rPr>
        <w:t>stavbě</w:t>
      </w:r>
      <w:r w:rsidRPr="00B025AC">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628FF49" w:rsidR="006826A2" w:rsidRPr="009A551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w:t>
      </w:r>
      <w:r w:rsidRPr="009A5518">
        <w:rPr>
          <w:rFonts w:asciiTheme="majorHAnsi" w:hAnsiTheme="majorHAnsi" w:cstheme="majorHAnsi"/>
          <w:snapToGrid w:val="0"/>
        </w:rPr>
        <w:t xml:space="preserve">poskytuje na jakost díla záruku v délce </w:t>
      </w:r>
      <w:r w:rsidR="0020192D" w:rsidRPr="009A5518">
        <w:rPr>
          <w:rFonts w:asciiTheme="majorHAnsi" w:hAnsiTheme="majorHAnsi" w:cstheme="majorHAnsi"/>
          <w:b/>
          <w:snapToGrid w:val="0"/>
        </w:rPr>
        <w:t>60</w:t>
      </w:r>
      <w:r w:rsidRPr="009A5518">
        <w:rPr>
          <w:rFonts w:asciiTheme="majorHAnsi" w:hAnsiTheme="majorHAnsi" w:cstheme="majorHAnsi"/>
          <w:b/>
          <w:snapToGrid w:val="0"/>
        </w:rPr>
        <w:t xml:space="preserve"> měsíců.</w:t>
      </w:r>
      <w:r w:rsidRPr="009A5518">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9A5518">
        <w:rPr>
          <w:rFonts w:asciiTheme="majorHAnsi" w:hAnsiTheme="majorHAnsi" w:cstheme="majorHAnsi"/>
          <w:snapToGrid w:val="0"/>
        </w:rPr>
        <w:t>Záruční doba počíná běžet dnem následujícím po předání a převzetí díla</w:t>
      </w:r>
      <w:r w:rsidRPr="00B148F6">
        <w:rPr>
          <w:rFonts w:asciiTheme="majorHAnsi" w:hAnsiTheme="majorHAnsi" w:cstheme="majorHAnsi"/>
          <w:snapToGrid w:val="0"/>
        </w:rPr>
        <w:t xml:space="preserve">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8D62AB"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nebránící užívání díla do 7 pracovních dnů ode </w:t>
      </w:r>
      <w:r w:rsidRPr="008D62AB">
        <w:rPr>
          <w:rFonts w:asciiTheme="majorHAnsi" w:hAnsiTheme="majorHAnsi" w:cstheme="majorHAnsi"/>
          <w:iCs/>
        </w:rPr>
        <w:t>dne obdržení písemného oznámení vady, pokud se smluvní strany s ohledem na technologické postupy nedohodnou jinak,</w:t>
      </w:r>
    </w:p>
    <w:p w14:paraId="44235E63" w14:textId="77777777" w:rsidR="006826A2" w:rsidRPr="008D62A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D62AB">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8D62AB">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8D62AB">
        <w:rPr>
          <w:rFonts w:asciiTheme="majorHAnsi" w:hAnsiTheme="majorHAnsi" w:cstheme="majorHAnsi"/>
          <w:iCs/>
        </w:rPr>
        <w:t>.</w:t>
      </w:r>
      <w:bookmarkEnd w:id="12"/>
    </w:p>
    <w:p w14:paraId="1BE8CDDD" w14:textId="77777777" w:rsidR="006826A2" w:rsidRPr="008D62A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D62AB">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1A2089">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0F09A473" w:rsidR="006826A2" w:rsidRPr="008D6BF0" w:rsidRDefault="006826A2" w:rsidP="008D6BF0">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w:t>
      </w:r>
      <w:r w:rsidR="008D6BF0" w:rsidRPr="00B148F6">
        <w:rPr>
          <w:rFonts w:asciiTheme="majorHAnsi" w:hAnsiTheme="majorHAnsi" w:cstheme="majorHAnsi"/>
          <w:snapToGrid w:val="0"/>
        </w:rPr>
        <w:t>a to nejpozději do 1</w:t>
      </w:r>
      <w:r w:rsidR="008D6BF0">
        <w:rPr>
          <w:rFonts w:asciiTheme="majorHAnsi" w:hAnsiTheme="majorHAnsi" w:cstheme="majorHAnsi"/>
          <w:snapToGrid w:val="0"/>
        </w:rPr>
        <w:t>0</w:t>
      </w:r>
      <w:r w:rsidR="008D6BF0" w:rsidRPr="00B148F6">
        <w:rPr>
          <w:rFonts w:asciiTheme="majorHAnsi" w:hAnsiTheme="majorHAnsi" w:cstheme="majorHAnsi"/>
          <w:snapToGrid w:val="0"/>
        </w:rPr>
        <w:t xml:space="preserve"> kalendářních dní ode dne </w:t>
      </w:r>
      <w:r w:rsidR="008D6BF0">
        <w:rPr>
          <w:rFonts w:asciiTheme="majorHAnsi" w:hAnsiTheme="majorHAnsi" w:cstheme="majorHAnsi"/>
          <w:snapToGrid w:val="0"/>
        </w:rPr>
        <w:t xml:space="preserve">účinnosti </w:t>
      </w:r>
      <w:r w:rsidR="008D6BF0" w:rsidRPr="00B148F6">
        <w:rPr>
          <w:rFonts w:asciiTheme="majorHAnsi" w:hAnsiTheme="majorHAnsi" w:cstheme="majorHAnsi"/>
          <w:snapToGrid w:val="0"/>
        </w:rPr>
        <w:t>této smlouvy</w:t>
      </w:r>
      <w:r w:rsidR="008D6BF0" w:rsidRPr="008F23F4">
        <w:rPr>
          <w:rFonts w:asciiTheme="majorHAnsi" w:hAnsiTheme="majorHAnsi" w:cstheme="majorHAnsi"/>
          <w:snapToGrid w:val="0"/>
        </w:rPr>
        <w:t xml:space="preserve"> </w:t>
      </w:r>
      <w:r w:rsidR="008D6BF0">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w:t>
      </w:r>
      <w:r w:rsidRPr="001A2089">
        <w:rPr>
          <w:rFonts w:asciiTheme="majorHAnsi" w:hAnsiTheme="majorHAnsi" w:cstheme="majorHAnsi"/>
          <w:snapToGrid w:val="0"/>
        </w:rPr>
        <w:t xml:space="preserve">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w:t>
      </w:r>
      <w:r w:rsidRPr="001A2089">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1A2089">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369581D9" w14:textId="5621914D" w:rsidR="006826A2" w:rsidRPr="00972E4D" w:rsidRDefault="001A2089" w:rsidP="001A2089">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Není objednatelem </w:t>
      </w:r>
      <w:r w:rsidR="00D43E6F">
        <w:rPr>
          <w:rFonts w:asciiTheme="majorHAnsi" w:hAnsiTheme="majorHAnsi" w:cstheme="majorHAnsi"/>
          <w:bCs/>
        </w:rPr>
        <w:t>po</w:t>
      </w:r>
      <w:r>
        <w:rPr>
          <w:rFonts w:asciiTheme="majorHAnsi" w:hAnsiTheme="majorHAnsi" w:cstheme="majorHAnsi"/>
          <w:bCs/>
        </w:rPr>
        <w:t>žadován</w:t>
      </w:r>
      <w:r w:rsidR="00D43E6F">
        <w:rPr>
          <w:rFonts w:asciiTheme="majorHAnsi" w:hAnsiTheme="majorHAnsi" w:cstheme="majorHAnsi"/>
          <w:bCs/>
        </w:rPr>
        <w:t>o</w:t>
      </w:r>
      <w:r>
        <w:rPr>
          <w:rFonts w:asciiTheme="majorHAnsi" w:hAnsiTheme="majorHAnsi" w:cstheme="majorHAnsi"/>
          <w:bCs/>
        </w:rPr>
        <w:t xml:space="preserve">. </w:t>
      </w:r>
    </w:p>
    <w:p w14:paraId="4F21C155" w14:textId="24A9F9AD"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D43E6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D43E6F">
        <w:rPr>
          <w:rFonts w:asciiTheme="majorHAnsi" w:hAnsiTheme="majorHAnsi" w:cstheme="majorHAnsi"/>
          <w:snapToGrid w:val="0"/>
        </w:rPr>
        <w:t>podstatnou smluvní povinnost zhotovitele.</w:t>
      </w:r>
    </w:p>
    <w:p w14:paraId="0A28BA8F"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Pokud bude zhotovitel v prodlení s</w:t>
      </w:r>
      <w:r w:rsidRPr="00D43E6F">
        <w:rPr>
          <w:rFonts w:asciiTheme="majorHAnsi" w:hAnsiTheme="majorHAnsi" w:cstheme="majorHAnsi"/>
          <w:snapToGrid w:val="0"/>
          <w:color w:val="FF6600"/>
        </w:rPr>
        <w:t> </w:t>
      </w:r>
      <w:r w:rsidRPr="00D43E6F">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4" w:name="_Hlk145586783"/>
      <w:r w:rsidRPr="00D43E6F">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4"/>
      <w:r w:rsidRPr="00D43E6F">
        <w:rPr>
          <w:rFonts w:asciiTheme="majorHAnsi" w:hAnsiTheme="majorHAnsi" w:cstheme="majorHAnsi"/>
          <w:snapToGrid w:val="0"/>
        </w:rPr>
        <w:t xml:space="preserve"> </w:t>
      </w:r>
    </w:p>
    <w:p w14:paraId="5789C3D5" w14:textId="085C57E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neodstraní vady</w:t>
      </w:r>
      <w:r w:rsidR="00926F1C" w:rsidRPr="00D43E6F">
        <w:rPr>
          <w:rFonts w:asciiTheme="majorHAnsi" w:hAnsiTheme="majorHAnsi" w:cstheme="majorHAnsi"/>
          <w:snapToGrid w:val="0"/>
        </w:rPr>
        <w:t xml:space="preserve"> oznámené v záruční době</w:t>
      </w:r>
      <w:r w:rsidRPr="00D43E6F">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D43E6F">
        <w:rPr>
          <w:rFonts w:asciiTheme="majorHAnsi" w:hAnsiTheme="majorHAnsi" w:cstheme="majorHAnsi"/>
          <w:snapToGrid w:val="0"/>
        </w:rPr>
        <w:noBreakHyphen/>
        <w:t xml:space="preserve"> Kč za každý i započatý den prodlení. </w:t>
      </w:r>
    </w:p>
    <w:p w14:paraId="712A8122" w14:textId="089E11B3"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nesplní svůj závazek dle čl. VIII. odst. 8.</w:t>
      </w:r>
      <w:r w:rsidR="00DB44B4" w:rsidRPr="00D43E6F">
        <w:rPr>
          <w:rFonts w:asciiTheme="majorHAnsi" w:hAnsiTheme="majorHAnsi" w:cstheme="majorHAnsi"/>
          <w:snapToGrid w:val="0"/>
        </w:rPr>
        <w:t xml:space="preserve">11 </w:t>
      </w:r>
      <w:r w:rsidRPr="00D43E6F">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D43E6F"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w:t>
      </w:r>
      <w:r w:rsidRPr="00D43E6F">
        <w:rPr>
          <w:rFonts w:asciiTheme="majorHAnsi" w:hAnsiTheme="majorHAnsi" w:cstheme="majorHAnsi"/>
          <w:snapToGrid w:val="0"/>
        </w:rPr>
        <w:lastRenderedPageBreak/>
        <w:t>nebo 8.1</w:t>
      </w:r>
      <w:r w:rsidR="00F74ACB" w:rsidRPr="00D43E6F">
        <w:rPr>
          <w:rFonts w:asciiTheme="majorHAnsi" w:hAnsiTheme="majorHAnsi" w:cstheme="majorHAnsi"/>
          <w:snapToGrid w:val="0"/>
        </w:rPr>
        <w:t>6</w:t>
      </w:r>
      <w:r w:rsidRPr="00D43E6F">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D43E6F">
        <w:rPr>
          <w:rFonts w:asciiTheme="majorHAnsi" w:hAnsiTheme="majorHAnsi" w:cstheme="majorHAnsi"/>
          <w:snapToGrid w:val="0"/>
        </w:rPr>
        <w:t>nebo</w:t>
      </w:r>
      <w:r w:rsidRPr="00D43E6F">
        <w:rPr>
          <w:rFonts w:asciiTheme="majorHAnsi" w:hAnsiTheme="majorHAnsi" w:cstheme="majorHAnsi"/>
          <w:snapToGrid w:val="0"/>
        </w:rPr>
        <w:t xml:space="preserve"> ustanovení odst. 8.2 nebo 8.1</w:t>
      </w:r>
      <w:r w:rsidR="00A97B5D" w:rsidRPr="00D43E6F">
        <w:rPr>
          <w:rFonts w:asciiTheme="majorHAnsi" w:hAnsiTheme="majorHAnsi" w:cstheme="majorHAnsi"/>
          <w:snapToGrid w:val="0"/>
        </w:rPr>
        <w:t>6</w:t>
      </w:r>
      <w:r w:rsidRPr="00D43E6F">
        <w:rPr>
          <w:rFonts w:asciiTheme="majorHAnsi" w:hAnsiTheme="majorHAnsi" w:cstheme="majorHAnsi"/>
          <w:snapToGrid w:val="0"/>
        </w:rPr>
        <w:t xml:space="preserve"> Smlouvy. </w:t>
      </w:r>
    </w:p>
    <w:p w14:paraId="182C5994" w14:textId="18D5908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 xml:space="preserve">Pokud zhotovitel poruší svou povinnost stanovenou v článku X. odst. 10.1 </w:t>
      </w:r>
      <w:r w:rsidR="008A1444" w:rsidRPr="00D43E6F">
        <w:rPr>
          <w:rFonts w:asciiTheme="majorHAnsi" w:hAnsiTheme="majorHAnsi" w:cstheme="majorHAnsi"/>
          <w:snapToGrid w:val="0"/>
        </w:rPr>
        <w:t xml:space="preserve">této </w:t>
      </w:r>
      <w:r w:rsidRPr="00D43E6F">
        <w:rPr>
          <w:rFonts w:asciiTheme="majorHAnsi" w:hAnsiTheme="majorHAnsi" w:cstheme="majorHAnsi"/>
          <w:snapToGrid w:val="0"/>
        </w:rPr>
        <w:t>smlouvy, má objednatel právo požadovat uhrazení smluvní pokuty ze strany zhotovitele ve výši 5.000,</w:t>
      </w:r>
      <w:r w:rsidRPr="00D43E6F">
        <w:rPr>
          <w:rFonts w:asciiTheme="majorHAnsi" w:hAnsiTheme="majorHAnsi" w:cstheme="majorHAnsi"/>
          <w:snapToGrid w:val="0"/>
        </w:rPr>
        <w:noBreakHyphen/>
        <w:t xml:space="preserve"> Kč za každý započatý den, ve kterém </w:t>
      </w:r>
      <w:r w:rsidR="008A1444" w:rsidRPr="00D43E6F">
        <w:rPr>
          <w:rFonts w:asciiTheme="majorHAnsi" w:hAnsiTheme="majorHAnsi" w:cstheme="majorHAnsi"/>
          <w:snapToGrid w:val="0"/>
        </w:rPr>
        <w:t xml:space="preserve">bude trvat </w:t>
      </w:r>
      <w:r w:rsidRPr="00D43E6F">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zhotovitel nepředloží seznam </w:t>
      </w:r>
      <w:r w:rsidRPr="00D0369E">
        <w:rPr>
          <w:rFonts w:asciiTheme="majorHAnsi" w:hAnsiTheme="majorHAnsi" w:cstheme="majorHAnsi"/>
          <w:snapToGrid w:val="0"/>
        </w:rPr>
        <w:t>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w:t>
      </w:r>
      <w:r w:rsidRPr="00E34E35">
        <w:rPr>
          <w:rFonts w:asciiTheme="majorHAnsi" w:hAnsiTheme="majorHAnsi" w:cstheme="majorHAnsi"/>
        </w:rPr>
        <w:t>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2E1C63E3"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lastRenderedPageBreak/>
        <w:t>Platnost a účinnost smlouvy</w:t>
      </w:r>
    </w:p>
    <w:p w14:paraId="45BDF88B" w14:textId="211CBABA" w:rsidR="00774B9B" w:rsidRPr="00393DEE" w:rsidRDefault="006826A2" w:rsidP="00393DEE">
      <w:pPr>
        <w:widowControl w:val="0"/>
        <w:numPr>
          <w:ilvl w:val="0"/>
          <w:numId w:val="26"/>
        </w:numPr>
        <w:spacing w:after="120" w:line="240" w:lineRule="auto"/>
        <w:ind w:left="567" w:hanging="567"/>
        <w:jc w:val="both"/>
        <w:rPr>
          <w:rFonts w:asciiTheme="majorHAnsi" w:hAnsiTheme="majorHAnsi" w:cstheme="majorHAnsi"/>
        </w:rPr>
      </w:pPr>
      <w:bookmarkStart w:id="15" w:name="_Ref17990317"/>
      <w:r w:rsidRPr="00717ABE">
        <w:rPr>
          <w:rFonts w:asciiTheme="majorHAnsi" w:hAnsiTheme="majorHAnsi" w:cstheme="majorHAnsi"/>
        </w:rPr>
        <w:t>Tato smlouva nabývá platnosti dnem jejího uzavření, tj. dnem jejího podpisu oprávněnými zástupci obou smluvních stran</w:t>
      </w:r>
      <w:r w:rsidR="00393DEE" w:rsidRPr="00860819">
        <w:rPr>
          <w:rFonts w:asciiTheme="majorHAnsi" w:hAnsiTheme="majorHAnsi" w:cstheme="majorHAnsi"/>
        </w:rPr>
        <w:t xml:space="preserve">, a účinnosti dnem obdržení výzvy k zahájení plnění. </w:t>
      </w:r>
      <w:r w:rsidRPr="00393DEE">
        <w:rPr>
          <w:rFonts w:asciiTheme="majorHAnsi" w:hAnsiTheme="majorHAnsi" w:cstheme="majorHAnsi"/>
        </w:rPr>
        <w:t xml:space="preserve"> </w:t>
      </w:r>
    </w:p>
    <w:bookmarkEnd w:id="15"/>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40E065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717ABE">
        <w:rPr>
          <w:rFonts w:asciiTheme="majorHAnsi" w:hAnsiTheme="majorHAnsi" w:cstheme="majorHAnsi"/>
          <w:snapToGrid w:val="0"/>
        </w:rPr>
        <w:t>zadávacího</w:t>
      </w:r>
      <w:r w:rsidR="00717ABE">
        <w:rPr>
          <w:rFonts w:asciiTheme="majorHAnsi" w:hAnsiTheme="majorHAnsi" w:cstheme="majorHAnsi"/>
          <w:snapToGrid w:val="0"/>
        </w:rPr>
        <w:t xml:space="preserve"> </w:t>
      </w:r>
      <w:r w:rsidR="00717ABE" w:rsidRPr="00717ABE">
        <w:rPr>
          <w:rFonts w:asciiTheme="majorHAnsi" w:hAnsiTheme="majorHAnsi" w:cstheme="majorHAnsi"/>
          <w:snapToGrid w:val="0"/>
        </w:rPr>
        <w:t>říz</w:t>
      </w:r>
      <w:r w:rsidRPr="00B148F6">
        <w:rPr>
          <w:rFonts w:asciiTheme="majorHAnsi" w:hAnsiTheme="majorHAnsi" w:cstheme="majorHAnsi"/>
          <w:snapToGrid w:val="0"/>
        </w:rPr>
        <w:t xml:space="preserve">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6"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6"/>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w:t>
      </w:r>
      <w:r w:rsidRPr="00B148F6">
        <w:rPr>
          <w:rFonts w:asciiTheme="majorHAnsi" w:hAnsiTheme="majorHAnsi" w:cstheme="majorHAnsi"/>
          <w:snapToGrid w:val="0"/>
        </w:rPr>
        <w:lastRenderedPageBreak/>
        <w:t>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7"/>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w:t>
      </w:r>
      <w:r w:rsidRPr="00E34E35">
        <w:rPr>
          <w:rFonts w:asciiTheme="majorHAnsi" w:hAnsiTheme="majorHAnsi" w:cstheme="majorHAnsi"/>
          <w:snapToGrid w:val="0"/>
        </w:rPr>
        <w:t xml:space="preserve">smlouvy kontrolním orgánům. </w:t>
      </w:r>
    </w:p>
    <w:p w14:paraId="75833C1D" w14:textId="22AE8AEC"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Tato smlouva včetně příloh je vyhotovena ve 4 vyhotoveních</w:t>
      </w:r>
      <w:r w:rsidRPr="00E34E35">
        <w:rPr>
          <w:rFonts w:asciiTheme="majorHAnsi" w:hAnsiTheme="majorHAnsi" w:cstheme="majorHAnsi"/>
          <w:snapToGrid w:val="0"/>
          <w:color w:val="FF0000"/>
        </w:rPr>
        <w:t xml:space="preserve"> </w:t>
      </w:r>
      <w:r w:rsidRPr="00E34E35">
        <w:rPr>
          <w:rFonts w:asciiTheme="majorHAnsi" w:hAnsiTheme="majorHAnsi" w:cstheme="majorHAnsi"/>
          <w:snapToGrid w:val="0"/>
        </w:rPr>
        <w:t>s platností originálu, z nichž každá smluvní strana obdrží po 2 vyhotoveních.</w:t>
      </w:r>
      <w:r w:rsidR="004A3D76" w:rsidRPr="00E34E35">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Smluvní strany prohlašují, že se pečlivě</w:t>
      </w:r>
      <w:r w:rsidRPr="00B148F6">
        <w:rPr>
          <w:rFonts w:asciiTheme="majorHAnsi" w:hAnsiTheme="majorHAnsi" w:cstheme="majorHAnsi"/>
          <w:snapToGrid w:val="0"/>
        </w:rPr>
        <w:t xml:space="preserve"> seznámily s obsahem této smlouvy, smlouvě rozumí, souhlasí se všemi jejími částmi a jsou si vědomy veškerých práv a povinností, z této smlouvy vyplývajících, na důkaz toho připojují své podpisy.</w:t>
      </w:r>
    </w:p>
    <w:p w14:paraId="780B6661" w14:textId="097AEFB5" w:rsidR="004D22EA" w:rsidRPr="00E34E35"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w:t>
      </w:r>
      <w:r w:rsidRPr="00E34E35">
        <w:rPr>
          <w:rFonts w:asciiTheme="majorHAnsi" w:hAnsiTheme="majorHAnsi" w:cstheme="majorHAnsi"/>
          <w:snapToGrid w:val="0"/>
        </w:rPr>
        <w:t>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Pokud je v českých právních předpisech stanovena lhůta delší, musí ji žadatel/příjemce použít.</w:t>
      </w:r>
    </w:p>
    <w:p w14:paraId="68639018" w14:textId="69C63559"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Zhotovitel je povinen minimálně do 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w:t>
      </w:r>
      <w:r w:rsidRPr="00B5728F">
        <w:rPr>
          <w:rFonts w:asciiTheme="majorHAnsi" w:hAnsiTheme="majorHAnsi" w:cstheme="majorHAnsi"/>
          <w:snapToGrid w:val="0"/>
        </w:rPr>
        <w:t xml:space="preserve"> kontroly vztahující se k realizaci projektu a poskytnout jim při provádění kontroly součinnost.</w:t>
      </w:r>
    </w:p>
    <w:bookmarkEnd w:id="18"/>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37B4682" w:rsidR="006826A2" w:rsidRPr="00FA31AC" w:rsidRDefault="006826A2" w:rsidP="006826A2">
      <w:pPr>
        <w:pStyle w:val="Zkladntext"/>
        <w:spacing w:before="120"/>
        <w:outlineLvl w:val="0"/>
        <w:rPr>
          <w:rFonts w:asciiTheme="majorHAnsi" w:hAnsiTheme="majorHAnsi" w:cstheme="majorHAnsi"/>
          <w:snapToGrid w:val="0"/>
          <w:sz w:val="22"/>
          <w:szCs w:val="22"/>
        </w:rPr>
      </w:pPr>
      <w:r w:rsidRPr="00FA31AC">
        <w:rPr>
          <w:rFonts w:asciiTheme="majorHAnsi" w:hAnsiTheme="majorHAnsi" w:cstheme="majorHAnsi"/>
          <w:snapToGrid w:val="0"/>
          <w:sz w:val="22"/>
          <w:szCs w:val="22"/>
        </w:rPr>
        <w:t xml:space="preserve">Příloha č. 1 – </w:t>
      </w:r>
      <w:r w:rsidRPr="00FA31AC">
        <w:rPr>
          <w:rFonts w:asciiTheme="majorHAnsi" w:hAnsiTheme="majorHAnsi" w:cstheme="majorHAnsi"/>
          <w:iCs/>
          <w:sz w:val="22"/>
          <w:szCs w:val="22"/>
        </w:rPr>
        <w:t>Položkový rozpočet</w:t>
      </w:r>
    </w:p>
    <w:p w14:paraId="2C0A6668" w14:textId="17CABCFC"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7A281B">
        <w:rPr>
          <w:rFonts w:asciiTheme="majorHAnsi" w:hAnsiTheme="majorHAnsi" w:cstheme="majorHAnsi"/>
          <w:snapToGrid w:val="0"/>
          <w:sz w:val="22"/>
          <w:szCs w:val="22"/>
          <w:highlight w:val="yellow"/>
          <w:lang w:val="cs-CZ"/>
        </w:rPr>
        <w:t>Čebíně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4699A4FC" w:rsidR="00950037" w:rsidRPr="00B148F6" w:rsidRDefault="0009224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E981A8F" w:rsidR="00950037" w:rsidRPr="00B148F6" w:rsidRDefault="0009224C"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C8EA" w14:textId="77777777" w:rsidR="00C94AFA" w:rsidRDefault="00C94AFA" w:rsidP="002C4725">
      <w:pPr>
        <w:spacing w:after="0" w:line="240" w:lineRule="auto"/>
      </w:pPr>
      <w:r>
        <w:separator/>
      </w:r>
    </w:p>
  </w:endnote>
  <w:endnote w:type="continuationSeparator" w:id="0">
    <w:p w14:paraId="371467A2" w14:textId="77777777" w:rsidR="00C94AFA" w:rsidRDefault="00C94AFA"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EE26" w14:textId="77777777" w:rsidR="00C94AFA" w:rsidRDefault="00C94AFA" w:rsidP="002C4725">
      <w:pPr>
        <w:spacing w:after="0" w:line="240" w:lineRule="auto"/>
      </w:pPr>
      <w:r>
        <w:separator/>
      </w:r>
    </w:p>
  </w:footnote>
  <w:footnote w:type="continuationSeparator" w:id="0">
    <w:p w14:paraId="0765534B" w14:textId="77777777" w:rsidR="00C94AFA" w:rsidRDefault="00C94AFA"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0F63AB92" w:rsidR="003D2088" w:rsidRPr="000D388A" w:rsidRDefault="00660084" w:rsidP="000D388A">
    <w:pPr>
      <w:pStyle w:val="Zhlav"/>
    </w:pPr>
    <w:r>
      <w:rPr>
        <w:noProof/>
      </w:rPr>
      <w:drawing>
        <wp:anchor distT="0" distB="0" distL="114300" distR="114300" simplePos="0" relativeHeight="251663360" behindDoc="1" locked="0" layoutInCell="1" allowOverlap="1" wp14:anchorId="7DB9BDC7" wp14:editId="59B26EE8">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685"/>
    <w:rsid w:val="00003343"/>
    <w:rsid w:val="000121C8"/>
    <w:rsid w:val="00037BE2"/>
    <w:rsid w:val="00043CCB"/>
    <w:rsid w:val="000502B4"/>
    <w:rsid w:val="00051499"/>
    <w:rsid w:val="00054DA4"/>
    <w:rsid w:val="00061CDF"/>
    <w:rsid w:val="00072135"/>
    <w:rsid w:val="0008093F"/>
    <w:rsid w:val="00081C23"/>
    <w:rsid w:val="00082C5A"/>
    <w:rsid w:val="000869F4"/>
    <w:rsid w:val="0009224C"/>
    <w:rsid w:val="0009373D"/>
    <w:rsid w:val="000A14B8"/>
    <w:rsid w:val="000A26B7"/>
    <w:rsid w:val="000A2CD0"/>
    <w:rsid w:val="000A3A57"/>
    <w:rsid w:val="000A53F9"/>
    <w:rsid w:val="000B42C0"/>
    <w:rsid w:val="000D0FAC"/>
    <w:rsid w:val="000D388A"/>
    <w:rsid w:val="000D3E20"/>
    <w:rsid w:val="000E79BE"/>
    <w:rsid w:val="000F6DCF"/>
    <w:rsid w:val="00103255"/>
    <w:rsid w:val="00112BAE"/>
    <w:rsid w:val="001238BB"/>
    <w:rsid w:val="0012453C"/>
    <w:rsid w:val="00130843"/>
    <w:rsid w:val="00133E4E"/>
    <w:rsid w:val="001348DE"/>
    <w:rsid w:val="00135915"/>
    <w:rsid w:val="00154674"/>
    <w:rsid w:val="00172A2C"/>
    <w:rsid w:val="00185E4B"/>
    <w:rsid w:val="00186D8D"/>
    <w:rsid w:val="0018712C"/>
    <w:rsid w:val="00187BB1"/>
    <w:rsid w:val="00192A16"/>
    <w:rsid w:val="00192A2A"/>
    <w:rsid w:val="00195D10"/>
    <w:rsid w:val="001A2089"/>
    <w:rsid w:val="001A218D"/>
    <w:rsid w:val="001A271D"/>
    <w:rsid w:val="001A3941"/>
    <w:rsid w:val="001A434D"/>
    <w:rsid w:val="001A66F9"/>
    <w:rsid w:val="001A6D96"/>
    <w:rsid w:val="001B0AE6"/>
    <w:rsid w:val="001D19E5"/>
    <w:rsid w:val="001D4142"/>
    <w:rsid w:val="001D5692"/>
    <w:rsid w:val="001F3166"/>
    <w:rsid w:val="001F724B"/>
    <w:rsid w:val="0020058D"/>
    <w:rsid w:val="002013A6"/>
    <w:rsid w:val="0020192D"/>
    <w:rsid w:val="0022089C"/>
    <w:rsid w:val="0022176A"/>
    <w:rsid w:val="00230390"/>
    <w:rsid w:val="002317A5"/>
    <w:rsid w:val="00231B0C"/>
    <w:rsid w:val="002337AF"/>
    <w:rsid w:val="0024158E"/>
    <w:rsid w:val="002453D4"/>
    <w:rsid w:val="00245EB7"/>
    <w:rsid w:val="002559FA"/>
    <w:rsid w:val="002605F9"/>
    <w:rsid w:val="00267824"/>
    <w:rsid w:val="00273B04"/>
    <w:rsid w:val="002777A2"/>
    <w:rsid w:val="0028245D"/>
    <w:rsid w:val="00291AA3"/>
    <w:rsid w:val="002B245A"/>
    <w:rsid w:val="002B46DC"/>
    <w:rsid w:val="002B6D23"/>
    <w:rsid w:val="002C4725"/>
    <w:rsid w:val="002D66C8"/>
    <w:rsid w:val="002D68C8"/>
    <w:rsid w:val="002D727F"/>
    <w:rsid w:val="002E099A"/>
    <w:rsid w:val="002E189B"/>
    <w:rsid w:val="002E41DC"/>
    <w:rsid w:val="002E485D"/>
    <w:rsid w:val="002E582D"/>
    <w:rsid w:val="002E6381"/>
    <w:rsid w:val="002E6BD6"/>
    <w:rsid w:val="002F07A5"/>
    <w:rsid w:val="002F739C"/>
    <w:rsid w:val="003006F3"/>
    <w:rsid w:val="00302123"/>
    <w:rsid w:val="00305673"/>
    <w:rsid w:val="00316023"/>
    <w:rsid w:val="00325A12"/>
    <w:rsid w:val="00335B56"/>
    <w:rsid w:val="00335DE8"/>
    <w:rsid w:val="00336357"/>
    <w:rsid w:val="00340125"/>
    <w:rsid w:val="00344584"/>
    <w:rsid w:val="00351A75"/>
    <w:rsid w:val="00355C0D"/>
    <w:rsid w:val="00360120"/>
    <w:rsid w:val="00361213"/>
    <w:rsid w:val="00362531"/>
    <w:rsid w:val="00364D3E"/>
    <w:rsid w:val="003756D0"/>
    <w:rsid w:val="00375DC7"/>
    <w:rsid w:val="003823F4"/>
    <w:rsid w:val="003936DE"/>
    <w:rsid w:val="00393720"/>
    <w:rsid w:val="00393DEE"/>
    <w:rsid w:val="003B3FC0"/>
    <w:rsid w:val="003C1688"/>
    <w:rsid w:val="003C20FB"/>
    <w:rsid w:val="003C35E5"/>
    <w:rsid w:val="003C77C3"/>
    <w:rsid w:val="003D2088"/>
    <w:rsid w:val="003D6DCC"/>
    <w:rsid w:val="003E48A1"/>
    <w:rsid w:val="003F0F2F"/>
    <w:rsid w:val="003F121F"/>
    <w:rsid w:val="003F232C"/>
    <w:rsid w:val="003F3D2D"/>
    <w:rsid w:val="003F660A"/>
    <w:rsid w:val="0040027B"/>
    <w:rsid w:val="00402441"/>
    <w:rsid w:val="004040AA"/>
    <w:rsid w:val="00412073"/>
    <w:rsid w:val="00427539"/>
    <w:rsid w:val="00434C8F"/>
    <w:rsid w:val="00445C48"/>
    <w:rsid w:val="004524C6"/>
    <w:rsid w:val="00456892"/>
    <w:rsid w:val="00470903"/>
    <w:rsid w:val="0047338F"/>
    <w:rsid w:val="00474F9E"/>
    <w:rsid w:val="00475574"/>
    <w:rsid w:val="00476C99"/>
    <w:rsid w:val="0048022A"/>
    <w:rsid w:val="00480D32"/>
    <w:rsid w:val="00484B72"/>
    <w:rsid w:val="00487A36"/>
    <w:rsid w:val="00491091"/>
    <w:rsid w:val="00494E93"/>
    <w:rsid w:val="0049519C"/>
    <w:rsid w:val="004A3D76"/>
    <w:rsid w:val="004B0B9F"/>
    <w:rsid w:val="004B3047"/>
    <w:rsid w:val="004B6AE8"/>
    <w:rsid w:val="004C07D9"/>
    <w:rsid w:val="004C7878"/>
    <w:rsid w:val="004D22EA"/>
    <w:rsid w:val="004D71F1"/>
    <w:rsid w:val="004E1A31"/>
    <w:rsid w:val="00526CA2"/>
    <w:rsid w:val="005325A1"/>
    <w:rsid w:val="00535096"/>
    <w:rsid w:val="00546BCF"/>
    <w:rsid w:val="0055358D"/>
    <w:rsid w:val="0055676D"/>
    <w:rsid w:val="00560341"/>
    <w:rsid w:val="00561CD8"/>
    <w:rsid w:val="00570AE8"/>
    <w:rsid w:val="00570E26"/>
    <w:rsid w:val="00573A78"/>
    <w:rsid w:val="005801EE"/>
    <w:rsid w:val="00581AB0"/>
    <w:rsid w:val="005A5340"/>
    <w:rsid w:val="005A697E"/>
    <w:rsid w:val="005A7032"/>
    <w:rsid w:val="005C0F12"/>
    <w:rsid w:val="005C4A11"/>
    <w:rsid w:val="005C779D"/>
    <w:rsid w:val="005D3D1F"/>
    <w:rsid w:val="005D529D"/>
    <w:rsid w:val="005D53C2"/>
    <w:rsid w:val="005E0A1B"/>
    <w:rsid w:val="005E375A"/>
    <w:rsid w:val="005F04B3"/>
    <w:rsid w:val="005F350C"/>
    <w:rsid w:val="005F7FBF"/>
    <w:rsid w:val="00602F2D"/>
    <w:rsid w:val="00615C8B"/>
    <w:rsid w:val="00621B51"/>
    <w:rsid w:val="00635092"/>
    <w:rsid w:val="006363CA"/>
    <w:rsid w:val="006365AF"/>
    <w:rsid w:val="00636B88"/>
    <w:rsid w:val="00651747"/>
    <w:rsid w:val="00660084"/>
    <w:rsid w:val="00664C5A"/>
    <w:rsid w:val="00667299"/>
    <w:rsid w:val="00667DBC"/>
    <w:rsid w:val="00670A39"/>
    <w:rsid w:val="00675A21"/>
    <w:rsid w:val="00677050"/>
    <w:rsid w:val="006826A2"/>
    <w:rsid w:val="00684407"/>
    <w:rsid w:val="00690700"/>
    <w:rsid w:val="00692972"/>
    <w:rsid w:val="006949F1"/>
    <w:rsid w:val="00694C0A"/>
    <w:rsid w:val="006A51E9"/>
    <w:rsid w:val="006B78B3"/>
    <w:rsid w:val="006C1405"/>
    <w:rsid w:val="006C64E7"/>
    <w:rsid w:val="006D09AE"/>
    <w:rsid w:val="006E03E9"/>
    <w:rsid w:val="006E1403"/>
    <w:rsid w:val="006E15CB"/>
    <w:rsid w:val="006E207C"/>
    <w:rsid w:val="006E27E4"/>
    <w:rsid w:val="006E287E"/>
    <w:rsid w:val="006F06E5"/>
    <w:rsid w:val="006F491C"/>
    <w:rsid w:val="00717651"/>
    <w:rsid w:val="00717ABE"/>
    <w:rsid w:val="00722CDE"/>
    <w:rsid w:val="007244DA"/>
    <w:rsid w:val="0073203E"/>
    <w:rsid w:val="00732B9C"/>
    <w:rsid w:val="007442A1"/>
    <w:rsid w:val="007447D1"/>
    <w:rsid w:val="00756DE2"/>
    <w:rsid w:val="007633CD"/>
    <w:rsid w:val="00763788"/>
    <w:rsid w:val="00772AB7"/>
    <w:rsid w:val="00774A88"/>
    <w:rsid w:val="00774B9B"/>
    <w:rsid w:val="00775992"/>
    <w:rsid w:val="007853A3"/>
    <w:rsid w:val="007913D3"/>
    <w:rsid w:val="00794A6B"/>
    <w:rsid w:val="007977FB"/>
    <w:rsid w:val="007A281B"/>
    <w:rsid w:val="007A2EBF"/>
    <w:rsid w:val="007C0BA3"/>
    <w:rsid w:val="007C0CC6"/>
    <w:rsid w:val="007C1271"/>
    <w:rsid w:val="007C2C75"/>
    <w:rsid w:val="007D0893"/>
    <w:rsid w:val="007D4F60"/>
    <w:rsid w:val="007D6C50"/>
    <w:rsid w:val="007E078A"/>
    <w:rsid w:val="007E244F"/>
    <w:rsid w:val="007E5031"/>
    <w:rsid w:val="007E768C"/>
    <w:rsid w:val="007F73AC"/>
    <w:rsid w:val="00801E37"/>
    <w:rsid w:val="008041A5"/>
    <w:rsid w:val="008051CD"/>
    <w:rsid w:val="00812B87"/>
    <w:rsid w:val="00820ED7"/>
    <w:rsid w:val="00821C31"/>
    <w:rsid w:val="0082594E"/>
    <w:rsid w:val="00825C5D"/>
    <w:rsid w:val="00827468"/>
    <w:rsid w:val="008309D1"/>
    <w:rsid w:val="0083788E"/>
    <w:rsid w:val="00840EA4"/>
    <w:rsid w:val="0084130F"/>
    <w:rsid w:val="00852AB8"/>
    <w:rsid w:val="00854E65"/>
    <w:rsid w:val="0085678E"/>
    <w:rsid w:val="008618B9"/>
    <w:rsid w:val="00872CE3"/>
    <w:rsid w:val="0087633B"/>
    <w:rsid w:val="00885A89"/>
    <w:rsid w:val="00887534"/>
    <w:rsid w:val="0089798D"/>
    <w:rsid w:val="008A1444"/>
    <w:rsid w:val="008A38EC"/>
    <w:rsid w:val="008B1B4C"/>
    <w:rsid w:val="008C45B9"/>
    <w:rsid w:val="008C6B87"/>
    <w:rsid w:val="008D4B8D"/>
    <w:rsid w:val="008D62AB"/>
    <w:rsid w:val="008D6BF0"/>
    <w:rsid w:val="008F23F4"/>
    <w:rsid w:val="008F3E3E"/>
    <w:rsid w:val="009003BE"/>
    <w:rsid w:val="0090385A"/>
    <w:rsid w:val="00904B04"/>
    <w:rsid w:val="009111C1"/>
    <w:rsid w:val="00917068"/>
    <w:rsid w:val="00920702"/>
    <w:rsid w:val="0092271A"/>
    <w:rsid w:val="00926069"/>
    <w:rsid w:val="00926F1C"/>
    <w:rsid w:val="0092771A"/>
    <w:rsid w:val="00933FF0"/>
    <w:rsid w:val="00934484"/>
    <w:rsid w:val="00944CDA"/>
    <w:rsid w:val="00950037"/>
    <w:rsid w:val="00952483"/>
    <w:rsid w:val="009658FA"/>
    <w:rsid w:val="009707A7"/>
    <w:rsid w:val="00970A48"/>
    <w:rsid w:val="00972E4D"/>
    <w:rsid w:val="009742FD"/>
    <w:rsid w:val="00975F3E"/>
    <w:rsid w:val="00986B03"/>
    <w:rsid w:val="00993A33"/>
    <w:rsid w:val="00993F25"/>
    <w:rsid w:val="009974C4"/>
    <w:rsid w:val="009A5518"/>
    <w:rsid w:val="009A5C04"/>
    <w:rsid w:val="009B67B4"/>
    <w:rsid w:val="009B7883"/>
    <w:rsid w:val="009C3EA0"/>
    <w:rsid w:val="009C65A9"/>
    <w:rsid w:val="009D3525"/>
    <w:rsid w:val="009E1608"/>
    <w:rsid w:val="009E6783"/>
    <w:rsid w:val="009F3146"/>
    <w:rsid w:val="009F550A"/>
    <w:rsid w:val="00A037FB"/>
    <w:rsid w:val="00A04FA6"/>
    <w:rsid w:val="00A05300"/>
    <w:rsid w:val="00A064AD"/>
    <w:rsid w:val="00A06850"/>
    <w:rsid w:val="00A12C83"/>
    <w:rsid w:val="00A34F3E"/>
    <w:rsid w:val="00A37544"/>
    <w:rsid w:val="00A4084C"/>
    <w:rsid w:val="00A47E4D"/>
    <w:rsid w:val="00A57C29"/>
    <w:rsid w:val="00A61248"/>
    <w:rsid w:val="00A72D8E"/>
    <w:rsid w:val="00A8326B"/>
    <w:rsid w:val="00A86972"/>
    <w:rsid w:val="00A86A97"/>
    <w:rsid w:val="00A97B5D"/>
    <w:rsid w:val="00AA0459"/>
    <w:rsid w:val="00AA20B5"/>
    <w:rsid w:val="00AA7C6E"/>
    <w:rsid w:val="00AC04A3"/>
    <w:rsid w:val="00AC4E5A"/>
    <w:rsid w:val="00AC6E54"/>
    <w:rsid w:val="00AD0D4A"/>
    <w:rsid w:val="00AD251E"/>
    <w:rsid w:val="00AD6950"/>
    <w:rsid w:val="00AE3343"/>
    <w:rsid w:val="00AE4CA6"/>
    <w:rsid w:val="00AE5427"/>
    <w:rsid w:val="00AF25BE"/>
    <w:rsid w:val="00AF4FAD"/>
    <w:rsid w:val="00AF7B20"/>
    <w:rsid w:val="00B025AC"/>
    <w:rsid w:val="00B032B0"/>
    <w:rsid w:val="00B03B88"/>
    <w:rsid w:val="00B067DF"/>
    <w:rsid w:val="00B148F6"/>
    <w:rsid w:val="00B30C5B"/>
    <w:rsid w:val="00B4284D"/>
    <w:rsid w:val="00B46F2F"/>
    <w:rsid w:val="00B527F4"/>
    <w:rsid w:val="00B54C98"/>
    <w:rsid w:val="00B5534B"/>
    <w:rsid w:val="00B56A03"/>
    <w:rsid w:val="00B6005E"/>
    <w:rsid w:val="00B62318"/>
    <w:rsid w:val="00B636B0"/>
    <w:rsid w:val="00B6635C"/>
    <w:rsid w:val="00B7083B"/>
    <w:rsid w:val="00B721B5"/>
    <w:rsid w:val="00B85339"/>
    <w:rsid w:val="00B96B97"/>
    <w:rsid w:val="00BA141F"/>
    <w:rsid w:val="00BB33DE"/>
    <w:rsid w:val="00BB7FAC"/>
    <w:rsid w:val="00BC005C"/>
    <w:rsid w:val="00BC0429"/>
    <w:rsid w:val="00BC0CAD"/>
    <w:rsid w:val="00BC2AC0"/>
    <w:rsid w:val="00BC4D31"/>
    <w:rsid w:val="00BD0F5A"/>
    <w:rsid w:val="00BD2A18"/>
    <w:rsid w:val="00BD513F"/>
    <w:rsid w:val="00BE12FB"/>
    <w:rsid w:val="00BF1C08"/>
    <w:rsid w:val="00BF22E0"/>
    <w:rsid w:val="00BF318F"/>
    <w:rsid w:val="00BF4D9C"/>
    <w:rsid w:val="00BF71BE"/>
    <w:rsid w:val="00C01C47"/>
    <w:rsid w:val="00C071EF"/>
    <w:rsid w:val="00C1745E"/>
    <w:rsid w:val="00C20D05"/>
    <w:rsid w:val="00C23834"/>
    <w:rsid w:val="00C2388A"/>
    <w:rsid w:val="00C2594C"/>
    <w:rsid w:val="00C26691"/>
    <w:rsid w:val="00C411A0"/>
    <w:rsid w:val="00C514AC"/>
    <w:rsid w:val="00C60C43"/>
    <w:rsid w:val="00C70411"/>
    <w:rsid w:val="00C72A8D"/>
    <w:rsid w:val="00C74A1D"/>
    <w:rsid w:val="00C76BAC"/>
    <w:rsid w:val="00C7707A"/>
    <w:rsid w:val="00C81A8E"/>
    <w:rsid w:val="00C93DEB"/>
    <w:rsid w:val="00C94AFA"/>
    <w:rsid w:val="00CA1FE5"/>
    <w:rsid w:val="00CA3083"/>
    <w:rsid w:val="00CA50AE"/>
    <w:rsid w:val="00CA6ED6"/>
    <w:rsid w:val="00CB2191"/>
    <w:rsid w:val="00CC1AC4"/>
    <w:rsid w:val="00CC6CFF"/>
    <w:rsid w:val="00CD39FA"/>
    <w:rsid w:val="00CD4F51"/>
    <w:rsid w:val="00CE111F"/>
    <w:rsid w:val="00CE184D"/>
    <w:rsid w:val="00CE1EC1"/>
    <w:rsid w:val="00CE5CDF"/>
    <w:rsid w:val="00CF08E1"/>
    <w:rsid w:val="00CF6DAA"/>
    <w:rsid w:val="00D00C7F"/>
    <w:rsid w:val="00D0369E"/>
    <w:rsid w:val="00D13D52"/>
    <w:rsid w:val="00D16C4A"/>
    <w:rsid w:val="00D17783"/>
    <w:rsid w:val="00D178BB"/>
    <w:rsid w:val="00D22DCA"/>
    <w:rsid w:val="00D255DD"/>
    <w:rsid w:val="00D264F2"/>
    <w:rsid w:val="00D27722"/>
    <w:rsid w:val="00D30D50"/>
    <w:rsid w:val="00D3222F"/>
    <w:rsid w:val="00D33898"/>
    <w:rsid w:val="00D3430E"/>
    <w:rsid w:val="00D41F6D"/>
    <w:rsid w:val="00D43E6F"/>
    <w:rsid w:val="00D60DFA"/>
    <w:rsid w:val="00D61264"/>
    <w:rsid w:val="00D65E3D"/>
    <w:rsid w:val="00D77E37"/>
    <w:rsid w:val="00D81D14"/>
    <w:rsid w:val="00D877C6"/>
    <w:rsid w:val="00D9226E"/>
    <w:rsid w:val="00D93993"/>
    <w:rsid w:val="00DA2467"/>
    <w:rsid w:val="00DA2F26"/>
    <w:rsid w:val="00DA6B08"/>
    <w:rsid w:val="00DB321F"/>
    <w:rsid w:val="00DB44B4"/>
    <w:rsid w:val="00DC0EBF"/>
    <w:rsid w:val="00DC4306"/>
    <w:rsid w:val="00DD01E9"/>
    <w:rsid w:val="00DD2A6E"/>
    <w:rsid w:val="00DD6E90"/>
    <w:rsid w:val="00DF08FC"/>
    <w:rsid w:val="00DF196E"/>
    <w:rsid w:val="00DF7A8D"/>
    <w:rsid w:val="00E00962"/>
    <w:rsid w:val="00E110AD"/>
    <w:rsid w:val="00E1236B"/>
    <w:rsid w:val="00E16DD5"/>
    <w:rsid w:val="00E173CF"/>
    <w:rsid w:val="00E17CB7"/>
    <w:rsid w:val="00E2094D"/>
    <w:rsid w:val="00E23B76"/>
    <w:rsid w:val="00E2405D"/>
    <w:rsid w:val="00E240F6"/>
    <w:rsid w:val="00E26667"/>
    <w:rsid w:val="00E26B10"/>
    <w:rsid w:val="00E34E35"/>
    <w:rsid w:val="00E40D2C"/>
    <w:rsid w:val="00E416F6"/>
    <w:rsid w:val="00E501F1"/>
    <w:rsid w:val="00E51AD0"/>
    <w:rsid w:val="00E54BD7"/>
    <w:rsid w:val="00E62D2D"/>
    <w:rsid w:val="00E65E02"/>
    <w:rsid w:val="00E81680"/>
    <w:rsid w:val="00E82D4B"/>
    <w:rsid w:val="00E846A8"/>
    <w:rsid w:val="00E94454"/>
    <w:rsid w:val="00E97905"/>
    <w:rsid w:val="00EA06C0"/>
    <w:rsid w:val="00EA2302"/>
    <w:rsid w:val="00EA6A15"/>
    <w:rsid w:val="00EB7BB3"/>
    <w:rsid w:val="00EC6D81"/>
    <w:rsid w:val="00ED0CF7"/>
    <w:rsid w:val="00ED0F59"/>
    <w:rsid w:val="00ED5BE2"/>
    <w:rsid w:val="00ED6596"/>
    <w:rsid w:val="00EE2E83"/>
    <w:rsid w:val="00EE5F36"/>
    <w:rsid w:val="00EF0A04"/>
    <w:rsid w:val="00EF14B2"/>
    <w:rsid w:val="00EF2A2A"/>
    <w:rsid w:val="00F00B96"/>
    <w:rsid w:val="00F038FF"/>
    <w:rsid w:val="00F118E1"/>
    <w:rsid w:val="00F12BBD"/>
    <w:rsid w:val="00F13430"/>
    <w:rsid w:val="00F22D53"/>
    <w:rsid w:val="00F30812"/>
    <w:rsid w:val="00F312A7"/>
    <w:rsid w:val="00F35641"/>
    <w:rsid w:val="00F441F1"/>
    <w:rsid w:val="00F45D28"/>
    <w:rsid w:val="00F618EC"/>
    <w:rsid w:val="00F6706F"/>
    <w:rsid w:val="00F67C55"/>
    <w:rsid w:val="00F72D7A"/>
    <w:rsid w:val="00F74ACB"/>
    <w:rsid w:val="00F76B2F"/>
    <w:rsid w:val="00F776DC"/>
    <w:rsid w:val="00F84153"/>
    <w:rsid w:val="00F90C70"/>
    <w:rsid w:val="00FA31AC"/>
    <w:rsid w:val="00FB134A"/>
    <w:rsid w:val="00FB7088"/>
    <w:rsid w:val="00FB7F62"/>
    <w:rsid w:val="00FD6289"/>
    <w:rsid w:val="00FD78B4"/>
    <w:rsid w:val="00FE00B0"/>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E501F1"/>
    <w:rPr>
      <w:color w:val="605E5C"/>
      <w:shd w:val="clear" w:color="auto" w:fill="E1DFDD"/>
    </w:rPr>
  </w:style>
  <w:style w:type="character" w:customStyle="1" w:styleId="normaltextrun">
    <w:name w:val="normaltextrun"/>
    <w:basedOn w:val="Standardnpsmoodstavce"/>
    <w:rsid w:val="001348DE"/>
  </w:style>
  <w:style w:type="character" w:customStyle="1" w:styleId="eop">
    <w:name w:val="eop"/>
    <w:basedOn w:val="Standardnpsmoodstavce"/>
    <w:rsid w:val="00134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076AC"/>
    <w:rsid w:val="00085CCE"/>
    <w:rsid w:val="000A26B7"/>
    <w:rsid w:val="000A53F9"/>
    <w:rsid w:val="000F1DFE"/>
    <w:rsid w:val="000F6DCF"/>
    <w:rsid w:val="001C4053"/>
    <w:rsid w:val="001D6609"/>
    <w:rsid w:val="001E4DC2"/>
    <w:rsid w:val="001F724B"/>
    <w:rsid w:val="002C185F"/>
    <w:rsid w:val="00315AA7"/>
    <w:rsid w:val="003229DE"/>
    <w:rsid w:val="00324393"/>
    <w:rsid w:val="00372873"/>
    <w:rsid w:val="00391742"/>
    <w:rsid w:val="003C7B6B"/>
    <w:rsid w:val="003F232C"/>
    <w:rsid w:val="004049A5"/>
    <w:rsid w:val="004471E0"/>
    <w:rsid w:val="00460FFB"/>
    <w:rsid w:val="00535096"/>
    <w:rsid w:val="00560341"/>
    <w:rsid w:val="00561F5D"/>
    <w:rsid w:val="0058393E"/>
    <w:rsid w:val="005D529D"/>
    <w:rsid w:val="0061153A"/>
    <w:rsid w:val="00622B67"/>
    <w:rsid w:val="00661FE7"/>
    <w:rsid w:val="006950A5"/>
    <w:rsid w:val="006B06D4"/>
    <w:rsid w:val="006E15CB"/>
    <w:rsid w:val="006E7CF5"/>
    <w:rsid w:val="007B1D2A"/>
    <w:rsid w:val="007D2573"/>
    <w:rsid w:val="007D3406"/>
    <w:rsid w:val="007D4F60"/>
    <w:rsid w:val="007D6C50"/>
    <w:rsid w:val="00834C8D"/>
    <w:rsid w:val="00853CA7"/>
    <w:rsid w:val="00854E65"/>
    <w:rsid w:val="008978FF"/>
    <w:rsid w:val="008B066A"/>
    <w:rsid w:val="008E7B5F"/>
    <w:rsid w:val="00904B04"/>
    <w:rsid w:val="0094292F"/>
    <w:rsid w:val="00952483"/>
    <w:rsid w:val="009D3525"/>
    <w:rsid w:val="009F550A"/>
    <w:rsid w:val="009F78C8"/>
    <w:rsid w:val="00A445DC"/>
    <w:rsid w:val="00A57C29"/>
    <w:rsid w:val="00A60484"/>
    <w:rsid w:val="00A95EEF"/>
    <w:rsid w:val="00AD013C"/>
    <w:rsid w:val="00B11B7B"/>
    <w:rsid w:val="00B35AD1"/>
    <w:rsid w:val="00B81B95"/>
    <w:rsid w:val="00BB67F0"/>
    <w:rsid w:val="00C04358"/>
    <w:rsid w:val="00C7707A"/>
    <w:rsid w:val="00C9068A"/>
    <w:rsid w:val="00C93DEB"/>
    <w:rsid w:val="00CC1FC2"/>
    <w:rsid w:val="00CF08E1"/>
    <w:rsid w:val="00D00C7F"/>
    <w:rsid w:val="00D255DD"/>
    <w:rsid w:val="00D71F34"/>
    <w:rsid w:val="00D77459"/>
    <w:rsid w:val="00D81D14"/>
    <w:rsid w:val="00D9226E"/>
    <w:rsid w:val="00DA46F4"/>
    <w:rsid w:val="00DF08FC"/>
    <w:rsid w:val="00DF7A8D"/>
    <w:rsid w:val="00E16DD5"/>
    <w:rsid w:val="00E30637"/>
    <w:rsid w:val="00E40D2C"/>
    <w:rsid w:val="00E6700F"/>
    <w:rsid w:val="00EB6AF7"/>
    <w:rsid w:val="00EB7BB3"/>
    <w:rsid w:val="00F22D53"/>
    <w:rsid w:val="00F4303D"/>
    <w:rsid w:val="00F66C99"/>
    <w:rsid w:val="00F67C55"/>
    <w:rsid w:val="00F74331"/>
    <w:rsid w:val="00F90EE8"/>
    <w:rsid w:val="00FB134A"/>
    <w:rsid w:val="00FC575F"/>
    <w:rsid w:val="00FE00B0"/>
    <w:rsid w:val="00FF5533"/>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33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93E267A9-8639-4E3C-8E7C-12234452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187</TotalTime>
  <Pages>19</Pages>
  <Words>9014</Words>
  <Characters>53187</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110</cp:revision>
  <cp:lastPrinted>2019-12-09T09:19:00Z</cp:lastPrinted>
  <dcterms:created xsi:type="dcterms:W3CDTF">2024-10-09T09:49:00Z</dcterms:created>
  <dcterms:modified xsi:type="dcterms:W3CDTF">2026-03-10T15:50:00Z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