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F01F67" w:rsidRDefault="000502B4" w:rsidP="008309D1">
      <w:pPr>
        <w:pStyle w:val="Nzev"/>
        <w:spacing w:line="276" w:lineRule="auto"/>
        <w:rPr>
          <w:caps/>
          <w:sz w:val="40"/>
        </w:rPr>
      </w:pPr>
      <w:r w:rsidRPr="00F01F67">
        <w:rPr>
          <w:caps/>
          <w:sz w:val="40"/>
        </w:rPr>
        <w:t xml:space="preserve">příloha č. </w:t>
      </w:r>
      <w:r w:rsidR="007C2C75" w:rsidRPr="00F01F67">
        <w:rPr>
          <w:caps/>
          <w:sz w:val="40"/>
        </w:rPr>
        <w:t>2</w:t>
      </w:r>
      <w:r w:rsidRPr="00F01F67">
        <w:rPr>
          <w:caps/>
          <w:sz w:val="40"/>
        </w:rPr>
        <w:t xml:space="preserve"> zadávací dokumentace</w:t>
      </w:r>
    </w:p>
    <w:p w14:paraId="2A6C22EB" w14:textId="4E13745D" w:rsidR="00393720" w:rsidRPr="00F01F67" w:rsidRDefault="007C2C75" w:rsidP="008309D1">
      <w:pPr>
        <w:pStyle w:val="Nzev"/>
        <w:spacing w:line="276" w:lineRule="auto"/>
        <w:rPr>
          <w:caps/>
          <w:sz w:val="40"/>
        </w:rPr>
      </w:pPr>
      <w:r w:rsidRPr="00F01F67">
        <w:rPr>
          <w:caps/>
          <w:sz w:val="40"/>
        </w:rPr>
        <w:t>kupní smlouva</w:t>
      </w:r>
    </w:p>
    <w:p w14:paraId="3C61C7C5" w14:textId="77777777" w:rsidR="00950037" w:rsidRPr="00F01F67" w:rsidRDefault="00950037" w:rsidP="00950037">
      <w:pPr>
        <w:widowControl w:val="0"/>
        <w:spacing w:after="120" w:line="276" w:lineRule="auto"/>
        <w:jc w:val="center"/>
        <w:rPr>
          <w:rFonts w:asciiTheme="majorHAnsi" w:hAnsiTheme="majorHAnsi" w:cstheme="majorHAnsi"/>
          <w:bCs/>
        </w:rPr>
      </w:pPr>
      <w:r w:rsidRPr="00F01F67">
        <w:rPr>
          <w:rFonts w:asciiTheme="majorHAnsi" w:hAnsiTheme="majorHAnsi" w:cstheme="majorHAnsi"/>
          <w:bCs/>
        </w:rPr>
        <w:t>na akci:</w:t>
      </w:r>
    </w:p>
    <w:p w14:paraId="0E39B68C" w14:textId="2CF663AB" w:rsidR="00950037" w:rsidRPr="00F01F67" w:rsidRDefault="00950037" w:rsidP="00950037">
      <w:pPr>
        <w:widowControl w:val="0"/>
        <w:spacing w:after="120" w:line="276" w:lineRule="auto"/>
        <w:jc w:val="center"/>
        <w:rPr>
          <w:rFonts w:asciiTheme="majorHAnsi" w:hAnsiTheme="majorHAnsi" w:cstheme="majorHAnsi"/>
          <w:b/>
          <w:bCs/>
          <w:sz w:val="24"/>
        </w:rPr>
      </w:pPr>
      <w:r w:rsidRPr="009933F7">
        <w:rPr>
          <w:rFonts w:asciiTheme="majorHAnsi" w:hAnsiTheme="majorHAnsi" w:cstheme="majorHAnsi"/>
          <w:b/>
          <w:sz w:val="24"/>
        </w:rPr>
        <w:t>„</w:t>
      </w:r>
      <w:r w:rsidR="009F38C3" w:rsidRPr="009F38C3">
        <w:rPr>
          <w:rFonts w:asciiTheme="majorHAnsi" w:hAnsiTheme="majorHAnsi" w:cstheme="majorHAnsi"/>
          <w:b/>
          <w:sz w:val="24"/>
        </w:rPr>
        <w:t>Přívoz vodní nádrže Těrlicko - 1/26/</w:t>
      </w:r>
      <w:r w:rsidR="004629F6">
        <w:rPr>
          <w:rFonts w:asciiTheme="majorHAnsi" w:hAnsiTheme="majorHAnsi" w:cstheme="majorHAnsi"/>
          <w:b/>
          <w:sz w:val="24"/>
        </w:rPr>
        <w:t>ZP</w:t>
      </w:r>
      <w:r w:rsidR="009F38C3" w:rsidRPr="009F38C3">
        <w:rPr>
          <w:rFonts w:asciiTheme="majorHAnsi" w:hAnsiTheme="majorHAnsi" w:cstheme="majorHAnsi"/>
          <w:b/>
          <w:sz w:val="24"/>
        </w:rPr>
        <w:t>Ř</w:t>
      </w:r>
      <w:r w:rsidRPr="009933F7">
        <w:rPr>
          <w:rFonts w:asciiTheme="majorHAnsi" w:hAnsiTheme="majorHAnsi" w:cstheme="majorHAnsi"/>
          <w:b/>
          <w:bCs/>
          <w:iCs/>
          <w:sz w:val="24"/>
        </w:rPr>
        <w:t>“</w:t>
      </w:r>
    </w:p>
    <w:p w14:paraId="571CD480" w14:textId="7B661B11" w:rsidR="00950037" w:rsidRPr="00F01F67" w:rsidRDefault="00950037" w:rsidP="00950037">
      <w:pPr>
        <w:pStyle w:val="Zkladntext"/>
        <w:spacing w:after="120" w:line="276" w:lineRule="auto"/>
        <w:jc w:val="center"/>
        <w:rPr>
          <w:rFonts w:asciiTheme="majorHAnsi" w:hAnsiTheme="majorHAnsi" w:cstheme="majorHAnsi"/>
          <w:sz w:val="22"/>
          <w:szCs w:val="22"/>
          <w:lang w:val="cs-CZ"/>
        </w:rPr>
      </w:pPr>
      <w:r w:rsidRPr="00F01F67">
        <w:rPr>
          <w:rFonts w:asciiTheme="majorHAnsi" w:hAnsiTheme="majorHAnsi" w:cstheme="majorHAnsi"/>
          <w:sz w:val="22"/>
          <w:szCs w:val="22"/>
        </w:rPr>
        <w:t xml:space="preserve">uzavřená dle </w:t>
      </w:r>
      <w:proofErr w:type="spellStart"/>
      <w:r w:rsidRPr="00F01F67">
        <w:rPr>
          <w:rFonts w:asciiTheme="majorHAnsi" w:hAnsiTheme="majorHAnsi" w:cstheme="majorHAnsi"/>
          <w:sz w:val="22"/>
          <w:szCs w:val="22"/>
          <w:lang w:val="cs-CZ"/>
        </w:rPr>
        <w:t>ust</w:t>
      </w:r>
      <w:proofErr w:type="spellEnd"/>
      <w:r w:rsidRPr="00F01F67">
        <w:rPr>
          <w:rFonts w:asciiTheme="majorHAnsi" w:hAnsiTheme="majorHAnsi" w:cstheme="majorHAnsi"/>
          <w:sz w:val="22"/>
          <w:szCs w:val="22"/>
          <w:lang w:val="cs-CZ"/>
        </w:rPr>
        <w:t xml:space="preserve">. </w:t>
      </w:r>
      <w:r w:rsidRPr="00F01F67">
        <w:rPr>
          <w:rFonts w:asciiTheme="majorHAnsi" w:hAnsiTheme="majorHAnsi" w:cstheme="majorHAnsi"/>
          <w:sz w:val="22"/>
          <w:szCs w:val="22"/>
        </w:rPr>
        <w:t xml:space="preserve">§ </w:t>
      </w:r>
      <w:r w:rsidRPr="00F01F67">
        <w:rPr>
          <w:rFonts w:asciiTheme="majorHAnsi" w:hAnsiTheme="majorHAnsi" w:cstheme="majorHAnsi"/>
          <w:sz w:val="22"/>
          <w:szCs w:val="22"/>
          <w:lang w:val="cs-CZ"/>
        </w:rPr>
        <w:t>2079</w:t>
      </w:r>
      <w:r w:rsidRPr="00F01F67">
        <w:rPr>
          <w:rFonts w:asciiTheme="majorHAnsi" w:hAnsiTheme="majorHAnsi" w:cstheme="majorHAnsi"/>
          <w:sz w:val="22"/>
          <w:szCs w:val="22"/>
        </w:rPr>
        <w:t xml:space="preserve"> a násl. zák. č. 8</w:t>
      </w:r>
      <w:r w:rsidR="000E5E87" w:rsidRPr="00F01F67">
        <w:rPr>
          <w:rFonts w:asciiTheme="majorHAnsi" w:hAnsiTheme="majorHAnsi" w:cstheme="majorHAnsi"/>
          <w:sz w:val="22"/>
          <w:szCs w:val="22"/>
        </w:rPr>
        <w:t>9/2012 Sb., občanského zákoníku</w:t>
      </w:r>
      <w:r w:rsidR="000E5E87" w:rsidRPr="00F01F67">
        <w:rPr>
          <w:rFonts w:asciiTheme="majorHAnsi" w:hAnsiTheme="majorHAnsi" w:cstheme="majorHAnsi"/>
          <w:sz w:val="22"/>
          <w:szCs w:val="22"/>
          <w:lang w:val="cs-CZ"/>
        </w:rPr>
        <w:t>, ve znění pozdějších předpisů</w:t>
      </w:r>
      <w:r w:rsidRPr="00F01F67">
        <w:rPr>
          <w:rFonts w:asciiTheme="majorHAnsi" w:hAnsiTheme="majorHAnsi" w:cstheme="majorHAnsi"/>
          <w:sz w:val="22"/>
          <w:szCs w:val="22"/>
        </w:rPr>
        <w:t xml:space="preserve"> </w:t>
      </w:r>
      <w:r w:rsidR="000E5E87" w:rsidRPr="00F01F67">
        <w:rPr>
          <w:rFonts w:asciiTheme="majorHAnsi" w:hAnsiTheme="majorHAnsi" w:cstheme="majorHAnsi"/>
          <w:sz w:val="22"/>
          <w:szCs w:val="22"/>
          <w:lang w:val="cs-CZ"/>
        </w:rPr>
        <w:t>(</w:t>
      </w:r>
      <w:r w:rsidRPr="00F01F67">
        <w:rPr>
          <w:rFonts w:asciiTheme="majorHAnsi" w:hAnsiTheme="majorHAnsi" w:cstheme="majorHAnsi"/>
          <w:sz w:val="22"/>
          <w:szCs w:val="22"/>
        </w:rPr>
        <w:t>dále jen „</w:t>
      </w:r>
      <w:r w:rsidRPr="00F01F67">
        <w:rPr>
          <w:rFonts w:asciiTheme="majorHAnsi" w:hAnsiTheme="majorHAnsi" w:cstheme="majorHAnsi"/>
          <w:b/>
          <w:sz w:val="22"/>
          <w:szCs w:val="22"/>
        </w:rPr>
        <w:t>občanský zákoník</w:t>
      </w:r>
      <w:r w:rsidRPr="00F01F67">
        <w:rPr>
          <w:rFonts w:asciiTheme="majorHAnsi" w:hAnsiTheme="majorHAnsi" w:cstheme="majorHAnsi"/>
          <w:sz w:val="22"/>
          <w:szCs w:val="22"/>
        </w:rPr>
        <w:t>“</w:t>
      </w:r>
      <w:r w:rsidR="000E5E87" w:rsidRPr="00F01F67">
        <w:rPr>
          <w:rFonts w:asciiTheme="majorHAnsi" w:hAnsiTheme="majorHAnsi" w:cstheme="majorHAnsi"/>
          <w:sz w:val="22"/>
          <w:szCs w:val="22"/>
          <w:lang w:val="cs-CZ"/>
        </w:rPr>
        <w:t>)</w:t>
      </w:r>
    </w:p>
    <w:p w14:paraId="081122D2" w14:textId="77777777" w:rsidR="00950037" w:rsidRPr="00F01F67" w:rsidRDefault="00950037" w:rsidP="00950037">
      <w:pPr>
        <w:widowControl w:val="0"/>
        <w:spacing w:line="276" w:lineRule="auto"/>
        <w:jc w:val="both"/>
        <w:rPr>
          <w:rFonts w:asciiTheme="majorHAnsi" w:hAnsiTheme="majorHAnsi" w:cstheme="majorHAnsi"/>
          <w:b/>
          <w:bCs/>
        </w:rPr>
      </w:pPr>
    </w:p>
    <w:p w14:paraId="1471907C" w14:textId="77777777" w:rsidR="00950037" w:rsidRPr="00F01F67"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Smluvní strany</w:t>
      </w:r>
    </w:p>
    <w:p w14:paraId="63C08F6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Kupující:</w:t>
      </w:r>
    </w:p>
    <w:p w14:paraId="6D496E20" w14:textId="69C73543" w:rsidR="00950037" w:rsidRPr="00F01F67" w:rsidRDefault="00950037" w:rsidP="00950037">
      <w:pPr>
        <w:spacing w:after="0" w:line="276" w:lineRule="auto"/>
        <w:jc w:val="both"/>
        <w:outlineLvl w:val="1"/>
        <w:rPr>
          <w:rFonts w:asciiTheme="majorHAnsi" w:hAnsiTheme="majorHAnsi" w:cstheme="majorHAnsi"/>
        </w:rPr>
      </w:pPr>
      <w:r w:rsidRPr="00F01F67">
        <w:rPr>
          <w:rFonts w:asciiTheme="majorHAnsi" w:hAnsiTheme="majorHAnsi" w:cstheme="majorHAnsi"/>
          <w:bCs/>
        </w:rPr>
        <w:t>Název:</w:t>
      </w:r>
      <w:r w:rsidRPr="00F01F67">
        <w:rPr>
          <w:rFonts w:asciiTheme="majorHAnsi" w:hAnsiTheme="majorHAnsi" w:cstheme="majorHAnsi"/>
          <w:bCs/>
        </w:rPr>
        <w:tab/>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r w:rsidR="003238D8">
        <w:rPr>
          <w:rFonts w:asciiTheme="majorHAnsi" w:hAnsiTheme="majorHAnsi" w:cstheme="majorHAnsi"/>
          <w:b/>
          <w:bCs/>
        </w:rPr>
        <w:t>Obec Těrlicko</w:t>
      </w:r>
    </w:p>
    <w:p w14:paraId="3512C56D" w14:textId="276D4D11" w:rsidR="00950037" w:rsidRPr="001312BF" w:rsidRDefault="00950037" w:rsidP="00950037">
      <w:pPr>
        <w:spacing w:after="0" w:line="276" w:lineRule="auto"/>
        <w:jc w:val="both"/>
        <w:outlineLvl w:val="1"/>
        <w:rPr>
          <w:rFonts w:asciiTheme="majorHAnsi" w:hAnsiTheme="majorHAnsi" w:cstheme="majorHAnsi"/>
        </w:rPr>
      </w:pPr>
      <w:r w:rsidRPr="00F01F67">
        <w:rPr>
          <w:rFonts w:asciiTheme="majorHAnsi" w:eastAsia="Calibri" w:hAnsiTheme="majorHAnsi" w:cstheme="majorHAnsi"/>
          <w:color w:val="000000"/>
        </w:rPr>
        <w:t>Sídlo:</w:t>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Pr="00F01F67">
        <w:rPr>
          <w:rFonts w:asciiTheme="majorHAnsi" w:eastAsia="Calibri" w:hAnsiTheme="majorHAnsi" w:cstheme="majorHAnsi"/>
          <w:color w:val="000000"/>
        </w:rPr>
        <w:tab/>
      </w:r>
      <w:r w:rsidR="00512813" w:rsidRPr="001312BF">
        <w:rPr>
          <w:rFonts w:asciiTheme="majorHAnsi" w:hAnsiTheme="majorHAnsi" w:cstheme="majorHAnsi"/>
        </w:rPr>
        <w:t>Májová 474/16, Horní Těrlicko, 73542 Těrlicko</w:t>
      </w:r>
    </w:p>
    <w:p w14:paraId="2C2CAD8E" w14:textId="3AFEDCED" w:rsidR="00950037" w:rsidRPr="001312BF"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1312BF">
        <w:rPr>
          <w:rFonts w:asciiTheme="majorHAnsi" w:eastAsia="Calibri" w:hAnsiTheme="majorHAnsi" w:cstheme="majorHAnsi"/>
          <w:color w:val="000000"/>
        </w:rPr>
        <w:t>Zastoupen:</w:t>
      </w:r>
      <w:r w:rsidRPr="001312BF">
        <w:rPr>
          <w:rFonts w:asciiTheme="majorHAnsi" w:eastAsia="Calibri" w:hAnsiTheme="majorHAnsi" w:cstheme="majorHAnsi"/>
          <w:color w:val="000000"/>
        </w:rPr>
        <w:tab/>
      </w:r>
      <w:r w:rsidR="00BB2172" w:rsidRPr="001312BF">
        <w:rPr>
          <w:rFonts w:asciiTheme="majorHAnsi" w:hAnsiTheme="majorHAnsi" w:cstheme="majorHAnsi"/>
        </w:rPr>
        <w:t>Ing. David Biegun, starosta</w:t>
      </w:r>
    </w:p>
    <w:p w14:paraId="490AFAF3" w14:textId="3A1FCA24" w:rsidR="00950037" w:rsidRPr="001312BF"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1312BF">
        <w:rPr>
          <w:rFonts w:asciiTheme="majorHAnsi" w:eastAsia="Calibri" w:hAnsiTheme="majorHAnsi" w:cstheme="majorHAnsi"/>
          <w:color w:val="000000"/>
        </w:rPr>
        <w:t>IČO:</w:t>
      </w:r>
      <w:r w:rsidRPr="001312BF">
        <w:rPr>
          <w:rFonts w:asciiTheme="majorHAnsi" w:eastAsia="Calibri" w:hAnsiTheme="majorHAnsi" w:cstheme="majorHAnsi"/>
          <w:color w:val="000000"/>
        </w:rPr>
        <w:tab/>
      </w:r>
      <w:r w:rsidR="00DB15D6" w:rsidRPr="001312BF">
        <w:rPr>
          <w:rFonts w:asciiTheme="majorHAnsi" w:hAnsiTheme="majorHAnsi" w:cstheme="majorHAnsi"/>
        </w:rPr>
        <w:t>00297666</w:t>
      </w:r>
    </w:p>
    <w:p w14:paraId="454A185D" w14:textId="03AF31E2" w:rsidR="00950037" w:rsidRPr="001312BF" w:rsidRDefault="00950037" w:rsidP="00950037">
      <w:pPr>
        <w:widowControl w:val="0"/>
        <w:spacing w:after="0" w:line="276" w:lineRule="auto"/>
        <w:ind w:left="2835" w:hanging="2835"/>
        <w:jc w:val="both"/>
        <w:rPr>
          <w:rFonts w:asciiTheme="majorHAnsi" w:hAnsiTheme="majorHAnsi" w:cstheme="majorHAnsi"/>
          <w:color w:val="000000"/>
        </w:rPr>
      </w:pPr>
      <w:r w:rsidRPr="001312BF">
        <w:rPr>
          <w:rFonts w:asciiTheme="majorHAnsi" w:hAnsiTheme="majorHAnsi" w:cstheme="majorHAnsi"/>
          <w:color w:val="000000"/>
        </w:rPr>
        <w:t>DIČ:</w:t>
      </w:r>
      <w:r w:rsidRPr="001312BF">
        <w:rPr>
          <w:rFonts w:asciiTheme="majorHAnsi" w:hAnsiTheme="majorHAnsi" w:cstheme="majorHAnsi"/>
          <w:color w:val="000000"/>
        </w:rPr>
        <w:tab/>
      </w:r>
      <w:r w:rsidR="004B6209" w:rsidRPr="001312BF">
        <w:rPr>
          <w:rFonts w:asciiTheme="majorHAnsi" w:hAnsiTheme="majorHAnsi" w:cstheme="majorHAnsi"/>
        </w:rPr>
        <w:t>CZ00297666</w:t>
      </w:r>
    </w:p>
    <w:p w14:paraId="46958AB1" w14:textId="565BA3F2" w:rsidR="00950037" w:rsidRPr="001312BF"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1312BF">
        <w:rPr>
          <w:rFonts w:asciiTheme="majorHAnsi" w:eastAsia="Calibri" w:hAnsiTheme="majorHAnsi" w:cstheme="majorHAnsi"/>
          <w:color w:val="000000"/>
        </w:rPr>
        <w:t>Bankovní spojení:</w:t>
      </w:r>
      <w:r w:rsidRPr="001312BF">
        <w:rPr>
          <w:rFonts w:asciiTheme="majorHAnsi" w:eastAsia="Calibri" w:hAnsiTheme="majorHAnsi" w:cstheme="majorHAnsi"/>
          <w:color w:val="000000"/>
        </w:rPr>
        <w:tab/>
      </w:r>
      <w:r w:rsidR="00F27F9C" w:rsidRPr="001312BF">
        <w:rPr>
          <w:rFonts w:asciiTheme="majorHAnsi" w:hAnsiTheme="majorHAnsi" w:cstheme="majorHAnsi"/>
        </w:rPr>
        <w:t>Česká spořitelna, a.s.</w:t>
      </w:r>
    </w:p>
    <w:p w14:paraId="71F67925" w14:textId="035B2D24" w:rsidR="00950037" w:rsidRPr="00F01F67"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1312BF">
        <w:rPr>
          <w:rFonts w:asciiTheme="majorHAnsi" w:eastAsia="Calibri" w:hAnsiTheme="majorHAnsi" w:cstheme="majorHAnsi"/>
          <w:color w:val="000000"/>
        </w:rPr>
        <w:t xml:space="preserve">Číslo účtu: </w:t>
      </w:r>
      <w:r w:rsidRPr="001312BF">
        <w:rPr>
          <w:rFonts w:asciiTheme="majorHAnsi" w:eastAsia="Calibri" w:hAnsiTheme="majorHAnsi" w:cstheme="majorHAnsi"/>
          <w:color w:val="000000"/>
        </w:rPr>
        <w:tab/>
      </w:r>
      <w:r w:rsidR="0057669D" w:rsidRPr="001312BF">
        <w:rPr>
          <w:rFonts w:asciiTheme="majorHAnsi" w:hAnsiTheme="majorHAnsi" w:cstheme="majorHAnsi"/>
        </w:rPr>
        <w:t>1721602399/0800</w:t>
      </w:r>
    </w:p>
    <w:p w14:paraId="17928046" w14:textId="73CDF4D1"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r w:rsidR="00053B30">
        <w:rPr>
          <w:rFonts w:asciiTheme="majorHAnsi" w:hAnsiTheme="majorHAnsi" w:cstheme="majorHAnsi"/>
        </w:rPr>
        <w:t>Ing. David Biegun</w:t>
      </w:r>
    </w:p>
    <w:p w14:paraId="6A4FAC68" w14:textId="12EBDD02" w:rsidR="00950037" w:rsidRPr="00F01F67" w:rsidRDefault="00950037" w:rsidP="00950037">
      <w:pPr>
        <w:widowControl w:val="0"/>
        <w:spacing w:after="0" w:line="276" w:lineRule="auto"/>
        <w:jc w:val="both"/>
        <w:outlineLvl w:val="1"/>
        <w:rPr>
          <w:rFonts w:asciiTheme="majorHAnsi" w:hAnsiTheme="majorHAnsi" w:cstheme="majorHAnsi"/>
          <w:color w:val="000000"/>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00053B30">
        <w:rPr>
          <w:rFonts w:asciiTheme="majorHAnsi" w:hAnsiTheme="majorHAnsi" w:cstheme="majorHAnsi"/>
        </w:rPr>
        <w:t xml:space="preserve">+420 </w:t>
      </w:r>
      <w:r w:rsidR="00003267" w:rsidRPr="00003267">
        <w:rPr>
          <w:rFonts w:asciiTheme="majorHAnsi" w:hAnsiTheme="majorHAnsi" w:cstheme="majorHAnsi"/>
        </w:rPr>
        <w:t>606 457 343</w:t>
      </w:r>
    </w:p>
    <w:p w14:paraId="51910EC0" w14:textId="310311CA" w:rsidR="004374CB"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hyperlink r:id="rId11" w:history="1">
        <w:r w:rsidR="004374CB" w:rsidRPr="00C626A8">
          <w:rPr>
            <w:rStyle w:val="Hypertextovodkaz"/>
            <w:rFonts w:asciiTheme="majorHAnsi" w:hAnsiTheme="majorHAnsi" w:cstheme="majorHAnsi"/>
          </w:rPr>
          <w:t>david.biegun@terlicko.cz</w:t>
        </w:r>
      </w:hyperlink>
    </w:p>
    <w:p w14:paraId="5098E997" w14:textId="77777777" w:rsidR="00950037" w:rsidRPr="00F01F67" w:rsidRDefault="00950037" w:rsidP="00950037">
      <w:pPr>
        <w:pStyle w:val="Zkladntext"/>
        <w:keepNext/>
        <w:spacing w:line="276" w:lineRule="auto"/>
        <w:jc w:val="right"/>
        <w:rPr>
          <w:rFonts w:asciiTheme="majorHAnsi" w:hAnsiTheme="majorHAnsi" w:cstheme="majorHAnsi"/>
          <w:strike/>
          <w:sz w:val="22"/>
          <w:szCs w:val="22"/>
        </w:rPr>
      </w:pPr>
    </w:p>
    <w:p w14:paraId="154623F8" w14:textId="77777777" w:rsidR="00950037" w:rsidRPr="00F01F67" w:rsidRDefault="00950037" w:rsidP="00950037">
      <w:pPr>
        <w:widowControl w:val="0"/>
        <w:spacing w:after="0" w:line="276" w:lineRule="auto"/>
        <w:jc w:val="right"/>
        <w:rPr>
          <w:rFonts w:asciiTheme="majorHAnsi" w:hAnsiTheme="majorHAnsi" w:cstheme="majorHAnsi"/>
        </w:rPr>
      </w:pPr>
      <w:r w:rsidRPr="00F01F67">
        <w:rPr>
          <w:rFonts w:asciiTheme="majorHAnsi" w:hAnsiTheme="majorHAnsi" w:cstheme="majorHAnsi"/>
          <w:iCs/>
        </w:rPr>
        <w:t>na straně jedné jako „</w:t>
      </w:r>
      <w:r w:rsidRPr="00F01F67">
        <w:rPr>
          <w:rFonts w:asciiTheme="majorHAnsi" w:hAnsiTheme="majorHAnsi" w:cstheme="majorHAnsi"/>
          <w:b/>
          <w:iCs/>
        </w:rPr>
        <w:t>kupující</w:t>
      </w:r>
      <w:r w:rsidRPr="00F01F67">
        <w:rPr>
          <w:rFonts w:asciiTheme="majorHAnsi" w:hAnsiTheme="majorHAnsi" w:cstheme="majorHAnsi"/>
          <w:iCs/>
        </w:rPr>
        <w:t>“</w:t>
      </w:r>
    </w:p>
    <w:p w14:paraId="3EDE99F7" w14:textId="77777777" w:rsidR="00950037" w:rsidRPr="00F01F67" w:rsidRDefault="00950037" w:rsidP="00950037">
      <w:pPr>
        <w:widowControl w:val="0"/>
        <w:spacing w:after="0" w:line="276" w:lineRule="auto"/>
        <w:jc w:val="both"/>
        <w:rPr>
          <w:rFonts w:asciiTheme="majorHAnsi" w:hAnsiTheme="majorHAnsi" w:cstheme="majorHAnsi"/>
        </w:rPr>
      </w:pPr>
    </w:p>
    <w:p w14:paraId="7CC56D65" w14:textId="77777777" w:rsidR="00950037" w:rsidRPr="00F01F67" w:rsidRDefault="00950037" w:rsidP="00950037">
      <w:pPr>
        <w:widowControl w:val="0"/>
        <w:spacing w:after="0" w:line="276" w:lineRule="auto"/>
        <w:rPr>
          <w:rFonts w:asciiTheme="majorHAnsi" w:hAnsiTheme="majorHAnsi" w:cstheme="majorHAnsi"/>
          <w:b/>
        </w:rPr>
      </w:pPr>
      <w:r w:rsidRPr="00F01F67">
        <w:rPr>
          <w:rFonts w:asciiTheme="majorHAnsi" w:hAnsiTheme="majorHAnsi" w:cstheme="majorHAnsi"/>
          <w:b/>
        </w:rPr>
        <w:t>a</w:t>
      </w:r>
    </w:p>
    <w:p w14:paraId="3D02C5A3" w14:textId="77777777" w:rsidR="00950037" w:rsidRPr="00F01F67" w:rsidRDefault="00950037" w:rsidP="00950037">
      <w:pPr>
        <w:widowControl w:val="0"/>
        <w:spacing w:after="0" w:line="276" w:lineRule="auto"/>
        <w:jc w:val="both"/>
        <w:rPr>
          <w:rFonts w:asciiTheme="majorHAnsi" w:hAnsiTheme="majorHAnsi" w:cstheme="majorHAnsi"/>
          <w:b/>
          <w:bCs/>
        </w:rPr>
      </w:pPr>
    </w:p>
    <w:p w14:paraId="2E64C121" w14:textId="77777777" w:rsidR="00950037" w:rsidRPr="00F01F67" w:rsidRDefault="00950037" w:rsidP="00950037">
      <w:pPr>
        <w:widowControl w:val="0"/>
        <w:spacing w:after="0" w:line="276" w:lineRule="auto"/>
        <w:jc w:val="both"/>
        <w:rPr>
          <w:rFonts w:asciiTheme="majorHAnsi" w:hAnsiTheme="majorHAnsi" w:cstheme="majorHAnsi"/>
          <w:b/>
          <w:bCs/>
        </w:rPr>
      </w:pPr>
      <w:r w:rsidRPr="00F01F67">
        <w:rPr>
          <w:rFonts w:asciiTheme="majorHAnsi" w:hAnsiTheme="majorHAnsi" w:cstheme="majorHAnsi"/>
          <w:b/>
          <w:bCs/>
        </w:rPr>
        <w:t>Prodávající:</w:t>
      </w:r>
      <w:r w:rsidRPr="00F01F67">
        <w:rPr>
          <w:rFonts w:asciiTheme="majorHAnsi" w:hAnsiTheme="majorHAnsi" w:cstheme="majorHAnsi"/>
          <w:b/>
          <w:bCs/>
        </w:rPr>
        <w:tab/>
      </w:r>
      <w:r w:rsidRPr="00F01F67">
        <w:rPr>
          <w:rFonts w:asciiTheme="majorHAnsi" w:hAnsiTheme="majorHAnsi" w:cstheme="majorHAnsi"/>
          <w:b/>
          <w:bCs/>
        </w:rPr>
        <w:tab/>
      </w:r>
      <w:r w:rsidRPr="00F01F67">
        <w:rPr>
          <w:rFonts w:asciiTheme="majorHAnsi" w:hAnsiTheme="majorHAnsi" w:cstheme="majorHAnsi"/>
          <w:b/>
          <w:bCs/>
        </w:rPr>
        <w:tab/>
      </w:r>
      <w:bookmarkStart w:id="0" w:name="Text2"/>
    </w:p>
    <w:bookmarkEnd w:id="0"/>
    <w:p w14:paraId="69719696" w14:textId="77777777" w:rsidR="0079308E" w:rsidRPr="00F01F67" w:rsidRDefault="0079308E" w:rsidP="0079308E">
      <w:pPr>
        <w:widowControl w:val="0"/>
        <w:spacing w:after="0" w:line="276" w:lineRule="auto"/>
        <w:jc w:val="both"/>
        <w:rPr>
          <w:rFonts w:asciiTheme="majorHAnsi" w:hAnsiTheme="majorHAnsi" w:cstheme="majorHAnsi"/>
          <w:b/>
        </w:rPr>
      </w:pPr>
      <w:r w:rsidRPr="00F01F67">
        <w:rPr>
          <w:rFonts w:asciiTheme="majorHAnsi" w:hAnsiTheme="majorHAnsi" w:cstheme="majorHAnsi"/>
          <w:bCs/>
        </w:rPr>
        <w:t>Název/obchodní firma:</w:t>
      </w:r>
      <w:r w:rsidRPr="00F01F67">
        <w:rPr>
          <w:rFonts w:asciiTheme="majorHAnsi" w:hAnsiTheme="majorHAnsi" w:cstheme="majorHAnsi"/>
          <w:bCs/>
        </w:rPr>
        <w:tab/>
      </w:r>
      <w:r w:rsidRPr="00F01F67">
        <w:rPr>
          <w:rFonts w:asciiTheme="majorHAnsi" w:hAnsiTheme="majorHAnsi" w:cstheme="majorHAnsi"/>
          <w:bCs/>
        </w:rPr>
        <w:tab/>
      </w:r>
      <w:sdt>
        <w:sdtPr>
          <w:rPr>
            <w:rFonts w:asciiTheme="majorHAnsi" w:hAnsiTheme="majorHAnsi" w:cstheme="majorHAnsi"/>
            <w:bCs/>
          </w:rPr>
          <w:id w:val="1820692293"/>
          <w:placeholder>
            <w:docPart w:val="82012DDA4E374AE0B876B4D6CFD82FA5"/>
          </w:placeholder>
          <w:showingPlcHdr/>
          <w:text/>
        </w:sdtPr>
        <w:sdtEndPr/>
        <w:sdtContent>
          <w:r w:rsidRPr="00F01F67">
            <w:rPr>
              <w:rStyle w:val="Zstupntext"/>
              <w:rFonts w:asciiTheme="majorHAnsi" w:hAnsiTheme="majorHAnsi" w:cstheme="majorHAnsi"/>
              <w:b/>
              <w:bCs/>
              <w:highlight w:val="yellow"/>
            </w:rPr>
            <w:t>Klikněte nebo klepněte sem a zadejte text.</w:t>
          </w:r>
        </w:sdtContent>
      </w:sdt>
    </w:p>
    <w:p w14:paraId="45AAEF7A"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Sídlo: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107659027"/>
          <w:placeholder>
            <w:docPart w:val="B6CD2F5A80884F88B8A798F4A35A0430"/>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9B2063E"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Kontaktní místo:</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03728567"/>
          <w:placeholder>
            <w:docPart w:val="A667F987BCFE4A94BA3490EE48637701"/>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4DA65A1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Zastoupen: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43330729"/>
          <w:placeholder>
            <w:docPart w:val="92507952980F4EF5BA9E376CD47F85EB"/>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01DA9E24"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IČO:</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336738946"/>
          <w:placeholder>
            <w:docPart w:val="A9C0EB6F96884201AA8999CEC9E745AE"/>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3AF17B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DIČ:</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972273540"/>
          <w:placeholder>
            <w:docPart w:val="9AA193F20F584C8FBE8FB2FBD433B985"/>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5D20C44D" w14:textId="78838C6C" w:rsidR="0079308E" w:rsidRPr="00F01F67" w:rsidRDefault="0079308E" w:rsidP="0052E02E">
      <w:pPr>
        <w:pStyle w:val="Zkladntext2"/>
        <w:tabs>
          <w:tab w:val="left" w:pos="567"/>
          <w:tab w:val="left" w:pos="2835"/>
        </w:tabs>
        <w:spacing w:line="276" w:lineRule="auto"/>
        <w:rPr>
          <w:rFonts w:asciiTheme="majorHAnsi" w:hAnsiTheme="majorHAnsi" w:cstheme="majorBidi"/>
          <w:sz w:val="22"/>
          <w:szCs w:val="22"/>
          <w:lang w:val="cs-CZ"/>
        </w:rPr>
      </w:pPr>
      <w:r w:rsidRPr="0052E02E">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F0981A65C6604E668F32E7C2FF6F6113"/>
          </w:placeholder>
        </w:sdtPr>
        <w:sdtEndPr>
          <w:rPr>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rPr>
        <w:t>, oddíl</w:t>
      </w:r>
      <w:r w:rsidRPr="0052E02E">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F0981A65C6604E668F32E7C2FF6F6113"/>
          </w:placeholder>
        </w:sdtPr>
        <w:sdtEndPr>
          <w:rPr>
            <w:highlight w:val="yellow"/>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 xml:space="preserve"> </w:t>
      </w:r>
      <w:r w:rsidRPr="0052E02E">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F0981A65C6604E668F32E7C2FF6F6113"/>
          </w:placeholder>
        </w:sdtPr>
        <w:sdtEndPr>
          <w:rPr>
            <w:highlight w:val="yellow"/>
            <w:lang w:val="cs-CZ"/>
          </w:rPr>
        </w:sdtEndPr>
        <w:sdtContent>
          <w:r w:rsidRPr="0052E02E">
            <w:rPr>
              <w:rFonts w:asciiTheme="majorHAnsi" w:hAnsiTheme="majorHAnsi" w:cstheme="majorBidi"/>
              <w:sz w:val="22"/>
              <w:szCs w:val="22"/>
              <w:highlight w:val="yellow"/>
              <w:lang w:val="cs-CZ"/>
            </w:rPr>
            <w:t>…</w:t>
          </w:r>
        </w:sdtContent>
      </w:sdt>
      <w:r w:rsidRPr="0052E02E">
        <w:rPr>
          <w:rFonts w:asciiTheme="majorHAnsi" w:hAnsiTheme="majorHAnsi" w:cstheme="majorBidi"/>
          <w:sz w:val="22"/>
          <w:szCs w:val="22"/>
          <w:lang w:val="cs-CZ"/>
        </w:rPr>
        <w:t>.</w:t>
      </w:r>
    </w:p>
    <w:p w14:paraId="4D17B5A2" w14:textId="77777777" w:rsidR="0079308E" w:rsidRPr="00F01F67" w:rsidRDefault="0079308E" w:rsidP="0079308E">
      <w:pPr>
        <w:widowControl w:val="0"/>
        <w:spacing w:after="0" w:line="276" w:lineRule="auto"/>
        <w:jc w:val="both"/>
        <w:rPr>
          <w:rFonts w:asciiTheme="majorHAnsi" w:hAnsiTheme="majorHAnsi" w:cstheme="majorHAnsi"/>
        </w:rPr>
      </w:pPr>
      <w:r w:rsidRPr="00F01F67">
        <w:rPr>
          <w:rFonts w:asciiTheme="majorHAnsi" w:hAnsiTheme="majorHAnsi" w:cstheme="majorHAnsi"/>
        </w:rPr>
        <w:t>Bankovní spojení:</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2068093494"/>
          <w:placeholder>
            <w:docPart w:val="5700547D2B0447FFA1655A851D22B5C4"/>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219FE4C4" w14:textId="77777777" w:rsidR="0079308E" w:rsidRPr="00F01F67" w:rsidRDefault="0079308E" w:rsidP="0079308E">
      <w:pPr>
        <w:widowControl w:val="0"/>
        <w:spacing w:after="0" w:line="276" w:lineRule="auto"/>
        <w:ind w:left="2127" w:hanging="2127"/>
        <w:rPr>
          <w:rFonts w:asciiTheme="majorHAnsi" w:hAnsiTheme="majorHAnsi" w:cstheme="majorHAnsi"/>
          <w:i/>
          <w:iCs/>
        </w:rPr>
      </w:pPr>
      <w:r w:rsidRPr="00F01F67">
        <w:rPr>
          <w:rFonts w:asciiTheme="majorHAnsi" w:hAnsiTheme="majorHAnsi" w:cstheme="majorHAnsi"/>
        </w:rPr>
        <w:t>Číslo účtu:</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443805979"/>
          <w:placeholder>
            <w:docPart w:val="B6221FCDBEA84A11BDEE3EF825568A5F"/>
          </w:placeholder>
          <w:showingPlcHdr/>
          <w:text/>
        </w:sdtPr>
        <w:sdtEndPr/>
        <w:sdtContent>
          <w:r w:rsidRPr="00F01F67">
            <w:rPr>
              <w:rStyle w:val="Zstupntext"/>
              <w:rFonts w:asciiTheme="majorHAnsi" w:hAnsiTheme="majorHAnsi" w:cstheme="majorHAnsi"/>
              <w:highlight w:val="yellow"/>
            </w:rPr>
            <w:t>Klikněte nebo klepněte sem a zadejte text.</w:t>
          </w:r>
        </w:sdtContent>
      </w:sdt>
    </w:p>
    <w:p w14:paraId="1DD76F03" w14:textId="27902B49" w:rsidR="0079308E"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Kontaktní osoba:</w:t>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580400506"/>
          <w:placeholder>
            <w:docPart w:val="A36D8856E8914F7BB7D963ACE64B6CB3"/>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65D3A172" w14:textId="5E37A108"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Telefon:</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1842771228"/>
          <w:placeholder>
            <w:docPart w:val="9AD0324985204B889724DF69BAEB65E2"/>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02E57ED7" w14:textId="22FD5B10" w:rsidR="00950037" w:rsidRPr="00F01F67" w:rsidRDefault="00950037" w:rsidP="00950037">
      <w:pPr>
        <w:widowControl w:val="0"/>
        <w:spacing w:after="0" w:line="276" w:lineRule="auto"/>
        <w:jc w:val="both"/>
        <w:outlineLvl w:val="1"/>
        <w:rPr>
          <w:rFonts w:asciiTheme="majorHAnsi" w:hAnsiTheme="majorHAnsi" w:cstheme="majorHAnsi"/>
        </w:rPr>
      </w:pPr>
      <w:r w:rsidRPr="00F01F67">
        <w:rPr>
          <w:rFonts w:asciiTheme="majorHAnsi" w:hAnsiTheme="majorHAnsi" w:cstheme="majorHAnsi"/>
        </w:rPr>
        <w:t>E-mail:</w:t>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sdt>
        <w:sdtPr>
          <w:rPr>
            <w:rFonts w:asciiTheme="majorHAnsi" w:hAnsiTheme="majorHAnsi" w:cstheme="majorHAnsi"/>
            <w:bCs/>
          </w:rPr>
          <w:id w:val="-746957461"/>
          <w:placeholder>
            <w:docPart w:val="FF077100CFFF48C1B61179188208B401"/>
          </w:placeholder>
          <w:showingPlcHdr/>
          <w:text/>
        </w:sdtPr>
        <w:sdtEndPr/>
        <w:sdtContent>
          <w:r w:rsidR="0079308E" w:rsidRPr="00F01F67">
            <w:rPr>
              <w:rStyle w:val="Zstupntext"/>
              <w:rFonts w:asciiTheme="majorHAnsi" w:hAnsiTheme="majorHAnsi" w:cstheme="majorHAnsi"/>
              <w:highlight w:val="yellow"/>
            </w:rPr>
            <w:t>Klikněte nebo klepněte sem a zadejte text.</w:t>
          </w:r>
        </w:sdtContent>
      </w:sdt>
    </w:p>
    <w:p w14:paraId="393FAB37" w14:textId="77777777" w:rsidR="00950037" w:rsidRPr="00F01F67" w:rsidRDefault="00950037" w:rsidP="00950037">
      <w:pPr>
        <w:widowControl w:val="0"/>
        <w:spacing w:after="0" w:line="276" w:lineRule="auto"/>
        <w:jc w:val="both"/>
        <w:rPr>
          <w:rFonts w:asciiTheme="majorHAnsi" w:hAnsiTheme="majorHAnsi" w:cstheme="majorHAnsi"/>
        </w:rPr>
      </w:pP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r w:rsidRPr="00F01F67">
        <w:rPr>
          <w:rFonts w:asciiTheme="majorHAnsi" w:hAnsiTheme="majorHAnsi" w:cstheme="majorHAnsi"/>
        </w:rPr>
        <w:tab/>
      </w:r>
    </w:p>
    <w:p w14:paraId="5A981DCB" w14:textId="77777777" w:rsidR="00950037" w:rsidRPr="00F01F67" w:rsidRDefault="00950037" w:rsidP="00950037">
      <w:pPr>
        <w:widowControl w:val="0"/>
        <w:spacing w:after="0" w:line="276" w:lineRule="auto"/>
        <w:jc w:val="right"/>
        <w:rPr>
          <w:rFonts w:asciiTheme="majorHAnsi" w:hAnsiTheme="majorHAnsi" w:cstheme="majorHAnsi"/>
          <w:iCs/>
        </w:rPr>
      </w:pPr>
      <w:r w:rsidRPr="00F01F67">
        <w:rPr>
          <w:rFonts w:asciiTheme="majorHAnsi" w:hAnsiTheme="majorHAnsi" w:cstheme="majorHAnsi"/>
          <w:iCs/>
        </w:rPr>
        <w:t>na straně druhé jako „</w:t>
      </w:r>
      <w:r w:rsidRPr="00F01F67">
        <w:rPr>
          <w:rFonts w:asciiTheme="majorHAnsi" w:hAnsiTheme="majorHAnsi" w:cstheme="majorHAnsi"/>
          <w:b/>
          <w:iCs/>
        </w:rPr>
        <w:t>prodávající</w:t>
      </w:r>
      <w:r w:rsidRPr="00F01F67">
        <w:rPr>
          <w:rFonts w:asciiTheme="majorHAnsi" w:hAnsiTheme="majorHAnsi" w:cstheme="majorHAnsi"/>
          <w:iCs/>
        </w:rPr>
        <w:t>“</w:t>
      </w:r>
    </w:p>
    <w:p w14:paraId="18BBEA29" w14:textId="77777777" w:rsidR="00950037" w:rsidRPr="00F01F67" w:rsidRDefault="00950037" w:rsidP="00950037">
      <w:pPr>
        <w:pStyle w:val="Zkladntext"/>
        <w:spacing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br w:type="page"/>
      </w:r>
      <w:r w:rsidRPr="00F01F67">
        <w:rPr>
          <w:rFonts w:asciiTheme="majorHAnsi" w:hAnsiTheme="majorHAnsi" w:cstheme="majorHAnsi"/>
          <w:b/>
          <w:snapToGrid w:val="0"/>
          <w:sz w:val="22"/>
          <w:szCs w:val="22"/>
        </w:rPr>
        <w:lastRenderedPageBreak/>
        <w:t>I.</w:t>
      </w:r>
    </w:p>
    <w:p w14:paraId="7C12F292"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Preambule</w:t>
      </w:r>
    </w:p>
    <w:p w14:paraId="7DF0B668" w14:textId="141B9003" w:rsidR="00950037" w:rsidRPr="00F01F67" w:rsidRDefault="00950037" w:rsidP="1A0E6509">
      <w:pPr>
        <w:spacing w:line="276" w:lineRule="auto"/>
        <w:jc w:val="both"/>
        <w:outlineLvl w:val="1"/>
        <w:rPr>
          <w:rFonts w:asciiTheme="majorHAnsi" w:hAnsiTheme="majorHAnsi" w:cstheme="majorBidi"/>
        </w:rPr>
      </w:pPr>
      <w:r w:rsidRPr="00F94F7B">
        <w:rPr>
          <w:rFonts w:asciiTheme="majorHAnsi" w:hAnsiTheme="majorHAnsi" w:cstheme="majorBidi"/>
        </w:rPr>
        <w:t xml:space="preserve">Tato smlouva je uzavřena na základě zadávacího řízení </w:t>
      </w:r>
      <w:proofErr w:type="gramStart"/>
      <w:r w:rsidRPr="00F94F7B">
        <w:rPr>
          <w:rFonts w:asciiTheme="majorHAnsi" w:hAnsiTheme="majorHAnsi" w:cstheme="majorBidi"/>
        </w:rPr>
        <w:t>k  veřejné</w:t>
      </w:r>
      <w:proofErr w:type="gramEnd"/>
      <w:r w:rsidRPr="00F94F7B">
        <w:rPr>
          <w:rFonts w:asciiTheme="majorHAnsi" w:hAnsiTheme="majorHAnsi" w:cstheme="majorBidi"/>
        </w:rPr>
        <w:t xml:space="preserve"> zakázce na dodávky s názvem </w:t>
      </w:r>
      <w:r w:rsidRPr="00F94F7B">
        <w:rPr>
          <w:rFonts w:asciiTheme="majorHAnsi" w:hAnsiTheme="majorHAnsi" w:cstheme="majorBidi"/>
          <w:b/>
          <w:bCs/>
        </w:rPr>
        <w:t>„</w:t>
      </w:r>
      <w:r w:rsidR="001312BF" w:rsidRPr="00F94F7B">
        <w:rPr>
          <w:rFonts w:asciiTheme="majorHAnsi" w:hAnsiTheme="majorHAnsi" w:cstheme="majorBidi"/>
          <w:b/>
          <w:bCs/>
        </w:rPr>
        <w:t>Přívoz vodní nádrže Těrlicko</w:t>
      </w:r>
      <w:r w:rsidRPr="00F94F7B">
        <w:rPr>
          <w:rFonts w:asciiTheme="majorHAnsi" w:hAnsiTheme="majorHAnsi" w:cstheme="majorBidi"/>
          <w:b/>
          <w:bCs/>
        </w:rPr>
        <w:t>“</w:t>
      </w:r>
      <w:r w:rsidRPr="00F94F7B">
        <w:rPr>
          <w:rFonts w:asciiTheme="majorHAnsi" w:hAnsiTheme="majorHAnsi" w:cstheme="majorBidi"/>
        </w:rPr>
        <w:t xml:space="preserve"> (dále jen „</w:t>
      </w:r>
      <w:r w:rsidR="00F87242" w:rsidRPr="00F94F7B">
        <w:rPr>
          <w:rFonts w:asciiTheme="majorHAnsi" w:hAnsiTheme="majorHAnsi" w:cstheme="majorBidi"/>
          <w:b/>
          <w:bCs/>
        </w:rPr>
        <w:t>veřejná</w:t>
      </w:r>
      <w:r w:rsidR="00F87242" w:rsidRPr="00F94F7B">
        <w:rPr>
          <w:rFonts w:asciiTheme="majorHAnsi" w:hAnsiTheme="majorHAnsi" w:cstheme="majorBidi"/>
        </w:rPr>
        <w:t xml:space="preserve"> </w:t>
      </w:r>
      <w:r w:rsidRPr="00F94F7B">
        <w:rPr>
          <w:rFonts w:asciiTheme="majorHAnsi" w:hAnsiTheme="majorHAnsi" w:cstheme="majorBidi"/>
          <w:b/>
          <w:bCs/>
        </w:rPr>
        <w:t>zakázka</w:t>
      </w:r>
      <w:r w:rsidRPr="00F94F7B">
        <w:rPr>
          <w:rFonts w:asciiTheme="majorHAnsi" w:hAnsiTheme="majorHAnsi" w:cstheme="majorBidi"/>
        </w:rPr>
        <w:t>“) zadávané v</w:t>
      </w:r>
      <w:r w:rsidR="00507FBB">
        <w:rPr>
          <w:rFonts w:asciiTheme="majorHAnsi" w:hAnsiTheme="majorHAnsi" w:cstheme="majorBidi"/>
        </w:rPr>
        <w:t>e</w:t>
      </w:r>
      <w:r w:rsidR="001312BF" w:rsidRPr="00F94F7B">
        <w:rPr>
          <w:rFonts w:asciiTheme="majorHAnsi" w:hAnsiTheme="majorHAnsi" w:cstheme="majorBidi"/>
        </w:rPr>
        <w:t> </w:t>
      </w:r>
      <w:r w:rsidR="00507FBB">
        <w:rPr>
          <w:rFonts w:asciiTheme="majorHAnsi" w:hAnsiTheme="majorHAnsi" w:cstheme="majorBidi"/>
        </w:rPr>
        <w:t>zjednodušeném podlimitním</w:t>
      </w:r>
      <w:r w:rsidRPr="00F94F7B">
        <w:rPr>
          <w:rFonts w:asciiTheme="majorHAnsi" w:hAnsiTheme="majorHAnsi" w:cstheme="majorBidi"/>
        </w:rPr>
        <w:t xml:space="preserve"> řízení podle </w:t>
      </w:r>
      <w:proofErr w:type="spellStart"/>
      <w:r w:rsidRPr="00F94F7B">
        <w:rPr>
          <w:rFonts w:asciiTheme="majorHAnsi" w:hAnsiTheme="majorHAnsi" w:cstheme="majorBidi"/>
        </w:rPr>
        <w:t>ust</w:t>
      </w:r>
      <w:proofErr w:type="spellEnd"/>
      <w:r w:rsidRPr="00F94F7B">
        <w:rPr>
          <w:rFonts w:asciiTheme="majorHAnsi" w:hAnsiTheme="majorHAnsi" w:cstheme="majorBidi"/>
        </w:rPr>
        <w:t>. §</w:t>
      </w:r>
      <w:r w:rsidR="00F94F7B" w:rsidRPr="00F94F7B">
        <w:rPr>
          <w:rFonts w:asciiTheme="majorHAnsi" w:hAnsiTheme="majorHAnsi" w:cstheme="majorBidi"/>
        </w:rPr>
        <w:t xml:space="preserve"> 5</w:t>
      </w:r>
      <w:r w:rsidR="00507FBB">
        <w:rPr>
          <w:rFonts w:asciiTheme="majorHAnsi" w:hAnsiTheme="majorHAnsi" w:cstheme="majorBidi"/>
        </w:rPr>
        <w:t>3</w:t>
      </w:r>
      <w:r w:rsidRPr="00F94F7B">
        <w:rPr>
          <w:rFonts w:asciiTheme="majorHAnsi" w:hAnsiTheme="majorHAnsi" w:cstheme="majorBidi"/>
        </w:rPr>
        <w:t xml:space="preserve"> zákona č.</w:t>
      </w:r>
      <w:r w:rsidRPr="1A0E6509">
        <w:rPr>
          <w:rFonts w:asciiTheme="majorHAnsi" w:hAnsiTheme="majorHAnsi" w:cstheme="majorBidi"/>
        </w:rPr>
        <w:t xml:space="preserve"> 134/2016 Sb., o zadávání veřejných zakázek (dále jen jako „</w:t>
      </w:r>
      <w:r w:rsidRPr="1A0E6509">
        <w:rPr>
          <w:rFonts w:asciiTheme="majorHAnsi" w:hAnsiTheme="majorHAnsi" w:cstheme="majorBidi"/>
          <w:b/>
          <w:bCs/>
        </w:rPr>
        <w:t>ZZVZ</w:t>
      </w:r>
      <w:r w:rsidRPr="1A0E6509">
        <w:rPr>
          <w:rFonts w:asciiTheme="majorHAnsi" w:hAnsiTheme="majorHAnsi" w:cstheme="majorBidi"/>
        </w:rPr>
        <w:t>“)</w:t>
      </w:r>
      <w:r w:rsidR="434D79BB" w:rsidRPr="1A0E6509">
        <w:rPr>
          <w:rFonts w:asciiTheme="majorHAnsi" w:hAnsiTheme="majorHAnsi" w:cstheme="majorBidi"/>
        </w:rPr>
        <w:t xml:space="preserve"> a dále v souladu </w:t>
      </w:r>
      <w:r w:rsidR="434D79BB" w:rsidRPr="00933CE0">
        <w:rPr>
          <w:rFonts w:asciiTheme="majorHAnsi" w:hAnsiTheme="majorHAnsi" w:cstheme="majorBidi"/>
        </w:rPr>
        <w:t xml:space="preserve">s </w:t>
      </w:r>
      <w:r w:rsidR="00933CE0" w:rsidRPr="00933CE0">
        <w:rPr>
          <w:rFonts w:asciiTheme="majorHAnsi" w:hAnsiTheme="majorHAnsi" w:cstheme="majorBidi"/>
        </w:rPr>
        <w:t>P</w:t>
      </w:r>
      <w:r w:rsidR="067F3CD9" w:rsidRPr="00933CE0">
        <w:rPr>
          <w:rFonts w:ascii="Calibri Light" w:eastAsia="Calibri Light" w:hAnsi="Calibri Light" w:cs="Calibri Light"/>
        </w:rPr>
        <w:t>ravidl</w:t>
      </w:r>
      <w:r w:rsidR="00933CE0" w:rsidRPr="00933CE0">
        <w:rPr>
          <w:rFonts w:ascii="Calibri Light" w:eastAsia="Calibri Light" w:hAnsi="Calibri Light" w:cs="Calibri Light"/>
        </w:rPr>
        <w:t>y</w:t>
      </w:r>
      <w:r w:rsidR="067F3CD9" w:rsidRPr="00933CE0">
        <w:rPr>
          <w:rFonts w:ascii="Calibri Light" w:eastAsia="Calibri Light" w:hAnsi="Calibri Light" w:cs="Calibri Light"/>
        </w:rPr>
        <w:t xml:space="preserve"> či pokyny poskytovatele dotace v daném operačním programu</w:t>
      </w:r>
      <w:r w:rsidR="00933CE0" w:rsidRPr="00933CE0">
        <w:rPr>
          <w:rFonts w:ascii="Calibri Light" w:eastAsia="Calibri Light" w:hAnsi="Calibri Light" w:cs="Calibri Light"/>
        </w:rPr>
        <w:t xml:space="preserve"> </w:t>
      </w:r>
      <w:r w:rsidR="067F3CD9" w:rsidRPr="00933CE0">
        <w:rPr>
          <w:rFonts w:ascii="Calibri Light" w:eastAsia="Calibri Light" w:hAnsi="Calibri Light" w:cs="Calibri Light"/>
        </w:rPr>
        <w:t>(dále jen „</w:t>
      </w:r>
      <w:r w:rsidR="067F3CD9" w:rsidRPr="00933CE0">
        <w:rPr>
          <w:rFonts w:ascii="Calibri Light" w:eastAsia="Calibri Light" w:hAnsi="Calibri Light" w:cs="Calibri Light"/>
          <w:b/>
          <w:bCs/>
        </w:rPr>
        <w:t>Pravidla</w:t>
      </w:r>
      <w:r w:rsidR="067F3CD9" w:rsidRPr="00933CE0">
        <w:rPr>
          <w:rFonts w:ascii="Calibri Light" w:eastAsia="Calibri Light" w:hAnsi="Calibri Light" w:cs="Calibri Light"/>
        </w:rPr>
        <w:t>“)</w:t>
      </w:r>
      <w:r w:rsidRPr="00933CE0">
        <w:rPr>
          <w:rFonts w:asciiTheme="majorHAnsi" w:eastAsia="Calibri" w:hAnsiTheme="majorHAnsi" w:cstheme="majorBidi"/>
        </w:rPr>
        <w:t> </w:t>
      </w:r>
      <w:r w:rsidR="003E1FDC">
        <w:rPr>
          <w:rFonts w:asciiTheme="majorHAnsi" w:eastAsia="Calibri" w:hAnsiTheme="majorHAnsi" w:cstheme="majorBidi"/>
        </w:rPr>
        <w:t>, a to</w:t>
      </w:r>
      <w:r w:rsidR="00AE2137" w:rsidRPr="00AE2137">
        <w:rPr>
          <w:rFonts w:asciiTheme="majorHAnsi" w:eastAsia="Calibri" w:hAnsiTheme="majorHAnsi" w:cstheme="majorBidi"/>
        </w:rPr>
        <w:t xml:space="preserve"> program</w:t>
      </w:r>
      <w:r w:rsidR="003E1FDC">
        <w:rPr>
          <w:rFonts w:asciiTheme="majorHAnsi" w:eastAsia="Calibri" w:hAnsiTheme="majorHAnsi" w:cstheme="majorBidi"/>
        </w:rPr>
        <w:t>u</w:t>
      </w:r>
      <w:r w:rsidR="00AE2137" w:rsidRPr="00AE2137">
        <w:rPr>
          <w:rFonts w:asciiTheme="majorHAnsi" w:eastAsia="Calibri" w:hAnsiTheme="majorHAnsi" w:cstheme="majorBidi"/>
        </w:rPr>
        <w:t xml:space="preserve"> na podporu veřejné infrastruktury cestovního ruchu</w:t>
      </w:r>
      <w:r w:rsidR="003E1FDC">
        <w:rPr>
          <w:rFonts w:asciiTheme="majorHAnsi" w:eastAsia="Calibri" w:hAnsiTheme="majorHAnsi" w:cstheme="majorBidi"/>
        </w:rPr>
        <w:t>, který</w:t>
      </w:r>
      <w:r w:rsidR="00AE2137" w:rsidRPr="00AE2137">
        <w:rPr>
          <w:rFonts w:asciiTheme="majorHAnsi" w:eastAsia="Calibri" w:hAnsiTheme="majorHAnsi" w:cstheme="majorBidi"/>
        </w:rPr>
        <w:t xml:space="preserve"> je realizován za přispění prostředků státního rozpočtu České republiky z programu Ministerstva pro místní rozvoj </w:t>
      </w:r>
      <w:bookmarkStart w:id="1" w:name="_Hlk219381648"/>
      <w:r w:rsidR="00AE2137" w:rsidRPr="00AE2137">
        <w:rPr>
          <w:rFonts w:asciiTheme="majorHAnsi" w:eastAsia="Calibri" w:hAnsiTheme="majorHAnsi" w:cstheme="majorBidi"/>
        </w:rPr>
        <w:t xml:space="preserve">s názvem projektu </w:t>
      </w:r>
      <w:bookmarkStart w:id="2" w:name="_Hlk219452513"/>
      <w:r w:rsidR="00AE2137" w:rsidRPr="00AE2137">
        <w:rPr>
          <w:rFonts w:asciiTheme="majorHAnsi" w:eastAsia="Calibri" w:hAnsiTheme="majorHAnsi" w:cstheme="majorBidi"/>
        </w:rPr>
        <w:t>Oživení cestovního ruchu podporou infrastruktury v Moravskoslezském kraji 2025</w:t>
      </w:r>
      <w:bookmarkEnd w:id="1"/>
      <w:bookmarkEnd w:id="2"/>
      <w:r w:rsidR="00077D7E">
        <w:rPr>
          <w:rFonts w:asciiTheme="majorHAnsi" w:eastAsia="Calibri" w:hAnsiTheme="majorHAnsi" w:cstheme="majorBidi"/>
        </w:rPr>
        <w:t xml:space="preserve"> </w:t>
      </w:r>
      <w:r w:rsidRPr="1A0E6509">
        <w:rPr>
          <w:rFonts w:asciiTheme="majorHAnsi" w:eastAsia="Calibri" w:hAnsiTheme="majorHAnsi" w:cstheme="majorBidi"/>
        </w:rPr>
        <w:t>(dále jen jako „</w:t>
      </w:r>
      <w:r w:rsidRPr="1A0E6509">
        <w:rPr>
          <w:rFonts w:asciiTheme="majorHAnsi" w:eastAsia="Calibri" w:hAnsiTheme="majorHAnsi" w:cstheme="majorBidi"/>
          <w:b/>
          <w:bCs/>
        </w:rPr>
        <w:t>projekt</w:t>
      </w:r>
      <w:r w:rsidRPr="1A0E6509">
        <w:rPr>
          <w:rFonts w:asciiTheme="majorHAnsi" w:eastAsia="Calibri" w:hAnsiTheme="majorHAnsi" w:cstheme="majorBidi"/>
        </w:rPr>
        <w:t>“),</w:t>
      </w:r>
      <w:r w:rsidRPr="1A0E6509">
        <w:rPr>
          <w:rFonts w:asciiTheme="majorHAnsi" w:hAnsiTheme="majorHAnsi" w:cstheme="majorBidi"/>
        </w:rPr>
        <w:t xml:space="preserve"> mezi kupujícím, jakožto zadavatelem zakázky, a prodávajícím, jakožto vybraným dodavatelem.</w:t>
      </w:r>
    </w:p>
    <w:p w14:paraId="1692BF3A" w14:textId="77777777" w:rsidR="00950037" w:rsidRPr="00F01F67" w:rsidRDefault="00950037" w:rsidP="00950037">
      <w:pPr>
        <w:pStyle w:val="Zkladntext"/>
        <w:spacing w:before="48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II.</w:t>
      </w:r>
    </w:p>
    <w:p w14:paraId="16BEC8E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Předmět smlouvy</w:t>
      </w:r>
    </w:p>
    <w:p w14:paraId="302DD534" w14:textId="645BA9AE" w:rsidR="00950037" w:rsidRPr="00F01F67"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Předmětem této smlouvy je závazek prodávajícího odevzdat kupujícímu nové a funkční </w:t>
      </w:r>
      <w:proofErr w:type="gramStart"/>
      <w:r w:rsidRPr="00F01F67">
        <w:rPr>
          <w:rFonts w:asciiTheme="majorHAnsi" w:hAnsiTheme="majorHAnsi" w:cstheme="majorHAnsi"/>
          <w:snapToGrid w:val="0"/>
        </w:rPr>
        <w:t xml:space="preserve">zařízení </w:t>
      </w:r>
      <w:r w:rsidR="00C75AB9">
        <w:rPr>
          <w:rFonts w:asciiTheme="majorHAnsi" w:hAnsiTheme="majorHAnsi" w:cstheme="majorHAnsi"/>
          <w:b/>
          <w:bCs/>
          <w:snapToGrid w:val="0"/>
        </w:rPr>
        <w:t>-</w:t>
      </w:r>
      <w:r w:rsidR="00C75AB9" w:rsidRPr="00C75AB9">
        <w:rPr>
          <w:rFonts w:asciiTheme="majorHAnsi" w:hAnsiTheme="majorHAnsi" w:cstheme="majorHAnsi"/>
          <w:b/>
          <w:bCs/>
          <w:snapToGrid w:val="0"/>
        </w:rPr>
        <w:t xml:space="preserve"> plavidl</w:t>
      </w:r>
      <w:r w:rsidR="00C75AB9">
        <w:rPr>
          <w:rFonts w:asciiTheme="majorHAnsi" w:hAnsiTheme="majorHAnsi" w:cstheme="majorHAnsi"/>
          <w:b/>
          <w:bCs/>
          <w:snapToGrid w:val="0"/>
        </w:rPr>
        <w:t>o</w:t>
      </w:r>
      <w:proofErr w:type="gramEnd"/>
      <w:r w:rsidR="00C75AB9" w:rsidRPr="00C75AB9">
        <w:rPr>
          <w:rFonts w:asciiTheme="majorHAnsi" w:hAnsiTheme="majorHAnsi" w:cstheme="majorHAnsi"/>
          <w:b/>
          <w:bCs/>
          <w:snapToGrid w:val="0"/>
        </w:rPr>
        <w:t xml:space="preserve"> typu katamarán vč. přepravního přívěsu </w:t>
      </w:r>
      <w:r w:rsidR="00C75AB9" w:rsidRPr="00C75AB9">
        <w:rPr>
          <w:rFonts w:asciiTheme="majorHAnsi" w:hAnsiTheme="majorHAnsi" w:cstheme="majorHAnsi"/>
          <w:snapToGrid w:val="0"/>
        </w:rPr>
        <w:t xml:space="preserve">a provedení souvisejících prací a poskytnutí souvisejících dodávek a služeb, jejichž hlavním účelem je zajištění přívozu </w:t>
      </w:r>
      <w:proofErr w:type="gramStart"/>
      <w:r w:rsidR="00C75AB9" w:rsidRPr="00C75AB9">
        <w:rPr>
          <w:rFonts w:asciiTheme="majorHAnsi" w:hAnsiTheme="majorHAnsi" w:cstheme="majorHAnsi"/>
          <w:snapToGrid w:val="0"/>
        </w:rPr>
        <w:t>na  vodní</w:t>
      </w:r>
      <w:proofErr w:type="gramEnd"/>
      <w:r w:rsidR="00C75AB9" w:rsidRPr="00C75AB9">
        <w:rPr>
          <w:rFonts w:asciiTheme="majorHAnsi" w:hAnsiTheme="majorHAnsi" w:cstheme="majorHAnsi"/>
          <w:snapToGrid w:val="0"/>
        </w:rPr>
        <w:t xml:space="preserve"> nádrži Těrlicko </w:t>
      </w:r>
      <w:r w:rsidRPr="00F01F67">
        <w:rPr>
          <w:rFonts w:asciiTheme="majorHAnsi" w:hAnsiTheme="majorHAnsi" w:cstheme="majorHAnsi"/>
          <w:snapToGrid w:val="0"/>
        </w:rPr>
        <w:t>(dále jen „</w:t>
      </w:r>
      <w:r w:rsidRPr="00F01F67">
        <w:rPr>
          <w:rFonts w:asciiTheme="majorHAnsi" w:hAnsiTheme="majorHAnsi" w:cstheme="majorHAnsi"/>
          <w:b/>
          <w:snapToGrid w:val="0"/>
        </w:rPr>
        <w:t>zařízení</w:t>
      </w:r>
      <w:r w:rsidRPr="00F01F67">
        <w:rPr>
          <w:rFonts w:asciiTheme="majorHAnsi" w:hAnsiTheme="majorHAnsi" w:cstheme="majorHAnsi"/>
          <w:snapToGrid w:val="0"/>
        </w:rPr>
        <w:t>“ nebo „</w:t>
      </w:r>
      <w:r w:rsidRPr="00F01F67">
        <w:rPr>
          <w:rFonts w:asciiTheme="majorHAnsi" w:hAnsiTheme="majorHAnsi" w:cstheme="majorHAnsi"/>
          <w:b/>
          <w:snapToGrid w:val="0"/>
        </w:rPr>
        <w:t>předmět plnění</w:t>
      </w:r>
      <w:r w:rsidRPr="00F01F67">
        <w:rPr>
          <w:rFonts w:asciiTheme="majorHAnsi" w:hAnsiTheme="majorHAnsi" w:cstheme="majorHAnsi"/>
          <w:snapToGrid w:val="0"/>
        </w:rPr>
        <w:t>“) a umožnit kupujícímu nabýt vlastnické právo k zařízení a závazek kupujícího zařízení převzít a zaplatit prodávajícímu níže uvedenou kupní cenu. Zařízení je podrobně specifikováno v příloze č. 1 této smlouvy.</w:t>
      </w:r>
    </w:p>
    <w:p w14:paraId="1B2FCC4D" w14:textId="38ABD906" w:rsidR="00DE4B09" w:rsidRDefault="00950037" w:rsidP="00950037">
      <w:pPr>
        <w:widowControl w:val="0"/>
        <w:numPr>
          <w:ilvl w:val="0"/>
          <w:numId w:val="24"/>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Zařízení nesmí být do okamžiku odevzdání kupujícímu předmětem odpisů ve smyslu § 26 </w:t>
      </w:r>
      <w:proofErr w:type="spellStart"/>
      <w:r w:rsidRPr="00F01F67">
        <w:rPr>
          <w:rFonts w:asciiTheme="majorHAnsi" w:hAnsiTheme="majorHAnsi" w:cstheme="majorHAnsi"/>
          <w:snapToGrid w:val="0"/>
        </w:rPr>
        <w:t>an</w:t>
      </w:r>
      <w:proofErr w:type="spellEnd"/>
      <w:r w:rsidRPr="00F01F67">
        <w:rPr>
          <w:rFonts w:asciiTheme="majorHAnsi" w:hAnsiTheme="majorHAnsi" w:cstheme="majorHAnsi"/>
          <w:snapToGrid w:val="0"/>
        </w:rPr>
        <w:t>. zákona č. 586/1992 Sb., o daních z příjmů, ve znění pozdějších předpisů</w:t>
      </w:r>
      <w:r w:rsidR="00DE4B09">
        <w:rPr>
          <w:rFonts w:asciiTheme="majorHAnsi" w:hAnsiTheme="majorHAnsi" w:cstheme="majorHAnsi"/>
          <w:snapToGrid w:val="0"/>
        </w:rPr>
        <w:t>.</w:t>
      </w:r>
    </w:p>
    <w:p w14:paraId="0F2E6E74" w14:textId="4601FE82" w:rsidR="00DE4B09" w:rsidRPr="00C51162" w:rsidRDefault="00DE4B09" w:rsidP="00DF72F8">
      <w:pPr>
        <w:widowControl w:val="0"/>
        <w:numPr>
          <w:ilvl w:val="0"/>
          <w:numId w:val="24"/>
        </w:numPr>
        <w:spacing w:after="120" w:line="276" w:lineRule="auto"/>
        <w:ind w:left="567" w:hanging="567"/>
        <w:jc w:val="both"/>
        <w:rPr>
          <w:rFonts w:asciiTheme="majorHAnsi" w:hAnsiTheme="majorHAnsi" w:cstheme="majorHAnsi"/>
          <w:snapToGrid w:val="0"/>
        </w:rPr>
      </w:pPr>
      <w:r w:rsidRPr="00C51162">
        <w:rPr>
          <w:rFonts w:asciiTheme="majorHAnsi" w:hAnsiTheme="majorHAnsi" w:cstheme="majorHAnsi"/>
          <w:snapToGrid w:val="0"/>
        </w:rPr>
        <w:t>Plavidlo musí být v souladu s Vyhláškou č.</w:t>
      </w:r>
      <w:r w:rsidR="001A40D4" w:rsidRPr="00C51162">
        <w:rPr>
          <w:rFonts w:asciiTheme="majorHAnsi" w:hAnsiTheme="majorHAnsi" w:cstheme="majorHAnsi"/>
          <w:snapToGrid w:val="0"/>
        </w:rPr>
        <w:t xml:space="preserve"> </w:t>
      </w:r>
      <w:r w:rsidRPr="00C51162">
        <w:rPr>
          <w:rFonts w:asciiTheme="majorHAnsi" w:hAnsiTheme="majorHAnsi" w:cstheme="majorHAnsi"/>
          <w:snapToGrid w:val="0"/>
        </w:rPr>
        <w:t>334/2015 Sb. Vyhláška o vedení rejstříku malých plavidel a technické způsobilosti malých plavidel převozních lodí a plovoucích zařízení k provozu na vodních cestách</w:t>
      </w:r>
      <w:r w:rsidR="001A40D4" w:rsidRPr="00C51162">
        <w:rPr>
          <w:rFonts w:asciiTheme="majorHAnsi" w:hAnsiTheme="majorHAnsi" w:cstheme="majorHAnsi"/>
          <w:snapToGrid w:val="0"/>
        </w:rPr>
        <w:t xml:space="preserve"> a </w:t>
      </w:r>
      <w:r w:rsidRPr="00C51162">
        <w:rPr>
          <w:rFonts w:asciiTheme="majorHAnsi" w:hAnsiTheme="majorHAnsi" w:cstheme="majorHAnsi"/>
          <w:snapToGrid w:val="0"/>
        </w:rPr>
        <w:t>Vyhláškou č. 223/1995 Sb. Vyhláška Ministerstva dopravy o způsobilosti plavidel k provozu na vnitrozemských vodních cestách.</w:t>
      </w:r>
    </w:p>
    <w:p w14:paraId="03500AB9" w14:textId="2AC2D781" w:rsidR="00DE4B09" w:rsidRPr="00C51162" w:rsidRDefault="00DE4B09" w:rsidP="00DE4B09">
      <w:pPr>
        <w:widowControl w:val="0"/>
        <w:spacing w:after="120" w:line="276" w:lineRule="auto"/>
        <w:ind w:left="567"/>
        <w:jc w:val="both"/>
        <w:rPr>
          <w:rFonts w:asciiTheme="majorHAnsi" w:hAnsiTheme="majorHAnsi" w:cstheme="majorHAnsi"/>
          <w:snapToGrid w:val="0"/>
        </w:rPr>
      </w:pPr>
      <w:r w:rsidRPr="00C51162">
        <w:rPr>
          <w:rFonts w:asciiTheme="majorHAnsi" w:hAnsiTheme="majorHAnsi" w:cstheme="majorHAnsi"/>
          <w:snapToGrid w:val="0"/>
        </w:rPr>
        <w:t xml:space="preserve">Stavba lodi bude probíhat pod dozorem </w:t>
      </w:r>
      <w:r w:rsidR="008C3787">
        <w:rPr>
          <w:rFonts w:asciiTheme="majorHAnsi" w:hAnsiTheme="majorHAnsi" w:cstheme="majorHAnsi"/>
          <w:snapToGrid w:val="0"/>
        </w:rPr>
        <w:t>uznané klasifikační</w:t>
      </w:r>
      <w:r w:rsidRPr="00C51162">
        <w:rPr>
          <w:rFonts w:asciiTheme="majorHAnsi" w:hAnsiTheme="majorHAnsi" w:cstheme="majorHAnsi"/>
          <w:snapToGrid w:val="0"/>
        </w:rPr>
        <w:t xml:space="preserve"> společnosti, např. </w:t>
      </w:r>
      <w:proofErr w:type="spellStart"/>
      <w:r w:rsidRPr="00C51162">
        <w:rPr>
          <w:rFonts w:asciiTheme="majorHAnsi" w:hAnsiTheme="majorHAnsi" w:cstheme="majorHAnsi"/>
          <w:snapToGrid w:val="0"/>
        </w:rPr>
        <w:t>Lloyd's</w:t>
      </w:r>
      <w:proofErr w:type="spellEnd"/>
      <w:r w:rsidRPr="00C51162">
        <w:rPr>
          <w:rFonts w:asciiTheme="majorHAnsi" w:hAnsiTheme="majorHAnsi" w:cstheme="majorHAnsi"/>
          <w:snapToGrid w:val="0"/>
        </w:rPr>
        <w:t xml:space="preserve"> </w:t>
      </w:r>
      <w:proofErr w:type="spellStart"/>
      <w:r w:rsidRPr="00C51162">
        <w:rPr>
          <w:rFonts w:asciiTheme="majorHAnsi" w:hAnsiTheme="majorHAnsi" w:cstheme="majorHAnsi"/>
          <w:snapToGrid w:val="0"/>
        </w:rPr>
        <w:t>Register</w:t>
      </w:r>
      <w:proofErr w:type="spellEnd"/>
      <w:r w:rsidRPr="00C51162">
        <w:rPr>
          <w:rFonts w:asciiTheme="majorHAnsi" w:hAnsiTheme="majorHAnsi" w:cstheme="majorHAnsi"/>
          <w:snapToGrid w:val="0"/>
        </w:rPr>
        <w:t xml:space="preserve"> (LR), </w:t>
      </w:r>
      <w:proofErr w:type="spellStart"/>
      <w:r w:rsidRPr="00C51162">
        <w:rPr>
          <w:rFonts w:asciiTheme="majorHAnsi" w:hAnsiTheme="majorHAnsi" w:cstheme="majorHAnsi"/>
          <w:snapToGrid w:val="0"/>
        </w:rPr>
        <w:t>Bureau</w:t>
      </w:r>
      <w:proofErr w:type="spellEnd"/>
      <w:r w:rsidRPr="00C51162">
        <w:rPr>
          <w:rFonts w:asciiTheme="majorHAnsi" w:hAnsiTheme="majorHAnsi" w:cstheme="majorHAnsi"/>
          <w:snapToGrid w:val="0"/>
        </w:rPr>
        <w:t xml:space="preserve"> </w:t>
      </w:r>
      <w:proofErr w:type="spellStart"/>
      <w:r w:rsidRPr="00C51162">
        <w:rPr>
          <w:rFonts w:asciiTheme="majorHAnsi" w:hAnsiTheme="majorHAnsi" w:cstheme="majorHAnsi"/>
          <w:snapToGrid w:val="0"/>
        </w:rPr>
        <w:t>Veritas</w:t>
      </w:r>
      <w:proofErr w:type="spellEnd"/>
      <w:r w:rsidRPr="00C51162">
        <w:rPr>
          <w:rFonts w:asciiTheme="majorHAnsi" w:hAnsiTheme="majorHAnsi" w:cstheme="majorHAnsi"/>
          <w:snapToGrid w:val="0"/>
        </w:rPr>
        <w:t xml:space="preserve"> (BV), DNV (</w:t>
      </w:r>
      <w:proofErr w:type="spellStart"/>
      <w:r w:rsidRPr="00C51162">
        <w:rPr>
          <w:rFonts w:asciiTheme="majorHAnsi" w:hAnsiTheme="majorHAnsi" w:cstheme="majorHAnsi"/>
          <w:snapToGrid w:val="0"/>
        </w:rPr>
        <w:t>Det</w:t>
      </w:r>
      <w:proofErr w:type="spellEnd"/>
      <w:r w:rsidRPr="00C51162">
        <w:rPr>
          <w:rFonts w:asciiTheme="majorHAnsi" w:hAnsiTheme="majorHAnsi" w:cstheme="majorHAnsi"/>
          <w:snapToGrid w:val="0"/>
        </w:rPr>
        <w:t xml:space="preserve"> </w:t>
      </w:r>
      <w:proofErr w:type="spellStart"/>
      <w:r w:rsidRPr="00C51162">
        <w:rPr>
          <w:rFonts w:asciiTheme="majorHAnsi" w:hAnsiTheme="majorHAnsi" w:cstheme="majorHAnsi"/>
          <w:snapToGrid w:val="0"/>
        </w:rPr>
        <w:t>Norske</w:t>
      </w:r>
      <w:proofErr w:type="spellEnd"/>
      <w:r w:rsidRPr="00C51162">
        <w:rPr>
          <w:rFonts w:asciiTheme="majorHAnsi" w:hAnsiTheme="majorHAnsi" w:cstheme="majorHAnsi"/>
          <w:snapToGrid w:val="0"/>
        </w:rPr>
        <w:t xml:space="preserve"> </w:t>
      </w:r>
      <w:proofErr w:type="spellStart"/>
      <w:r w:rsidRPr="00C51162">
        <w:rPr>
          <w:rFonts w:asciiTheme="majorHAnsi" w:hAnsiTheme="majorHAnsi" w:cstheme="majorHAnsi"/>
          <w:snapToGrid w:val="0"/>
        </w:rPr>
        <w:t>Veritas</w:t>
      </w:r>
      <w:proofErr w:type="spellEnd"/>
      <w:r w:rsidRPr="00C51162">
        <w:rPr>
          <w:rFonts w:asciiTheme="majorHAnsi" w:hAnsiTheme="majorHAnsi" w:cstheme="majorHAnsi"/>
          <w:snapToGrid w:val="0"/>
        </w:rPr>
        <w:t xml:space="preserve">) </w:t>
      </w:r>
      <w:proofErr w:type="spellStart"/>
      <w:r w:rsidRPr="00C51162">
        <w:rPr>
          <w:rFonts w:asciiTheme="majorHAnsi" w:hAnsiTheme="majorHAnsi" w:cstheme="majorHAnsi"/>
          <w:snapToGrid w:val="0"/>
        </w:rPr>
        <w:t>Polski</w:t>
      </w:r>
      <w:proofErr w:type="spellEnd"/>
      <w:r w:rsidRPr="00C51162">
        <w:rPr>
          <w:rFonts w:asciiTheme="majorHAnsi" w:hAnsiTheme="majorHAnsi" w:cstheme="majorHAnsi"/>
          <w:snapToGrid w:val="0"/>
        </w:rPr>
        <w:t xml:space="preserve"> </w:t>
      </w:r>
      <w:proofErr w:type="spellStart"/>
      <w:r w:rsidRPr="00C51162">
        <w:rPr>
          <w:rFonts w:asciiTheme="majorHAnsi" w:hAnsiTheme="majorHAnsi" w:cstheme="majorHAnsi"/>
          <w:snapToGrid w:val="0"/>
        </w:rPr>
        <w:t>rejejstr</w:t>
      </w:r>
      <w:proofErr w:type="spellEnd"/>
      <w:r w:rsidRPr="00C51162">
        <w:rPr>
          <w:rFonts w:asciiTheme="majorHAnsi" w:hAnsiTheme="majorHAnsi" w:cstheme="majorHAnsi"/>
          <w:snapToGrid w:val="0"/>
        </w:rPr>
        <w:t xml:space="preserve"> </w:t>
      </w:r>
      <w:proofErr w:type="spellStart"/>
      <w:r w:rsidRPr="00C51162">
        <w:rPr>
          <w:rFonts w:asciiTheme="majorHAnsi" w:hAnsiTheme="majorHAnsi" w:cstheme="majorHAnsi"/>
          <w:snapToGrid w:val="0"/>
        </w:rPr>
        <w:t>statkow</w:t>
      </w:r>
      <w:proofErr w:type="spellEnd"/>
      <w:r w:rsidRPr="00C51162">
        <w:rPr>
          <w:rFonts w:asciiTheme="majorHAnsi" w:hAnsiTheme="majorHAnsi" w:cstheme="majorHAnsi"/>
          <w:snapToGrid w:val="0"/>
        </w:rPr>
        <w:t xml:space="preserve"> nebo RINA, která po úspěšném, splnění všech požadavků a zkoušek vydá certifikát o způsobilosti lodi k provozu. Tyto společnosti poskytují dohled a certifikaci pro výrobu lodí podle stanovených mezinárodních standardů</w:t>
      </w:r>
      <w:r w:rsidR="00AE0717" w:rsidRPr="00C51162">
        <w:rPr>
          <w:rFonts w:asciiTheme="majorHAnsi" w:hAnsiTheme="majorHAnsi" w:cstheme="majorHAnsi"/>
          <w:snapToGrid w:val="0"/>
        </w:rPr>
        <w:t>.</w:t>
      </w:r>
    </w:p>
    <w:p w14:paraId="695907D3" w14:textId="27558EC6" w:rsidR="00950037" w:rsidRPr="00C51162" w:rsidRDefault="00B40784" w:rsidP="00DE4B09">
      <w:pPr>
        <w:widowControl w:val="0"/>
        <w:spacing w:after="120" w:line="276" w:lineRule="auto"/>
        <w:ind w:left="567"/>
        <w:jc w:val="both"/>
        <w:rPr>
          <w:rFonts w:asciiTheme="majorHAnsi" w:hAnsiTheme="majorHAnsi" w:cstheme="majorHAnsi"/>
          <w:snapToGrid w:val="0"/>
        </w:rPr>
      </w:pPr>
      <w:r>
        <w:rPr>
          <w:rFonts w:asciiTheme="majorHAnsi" w:hAnsiTheme="majorHAnsi" w:cstheme="majorHAnsi"/>
          <w:snapToGrid w:val="0"/>
        </w:rPr>
        <w:t>Prodávající</w:t>
      </w:r>
      <w:r w:rsidR="00DE4B09" w:rsidRPr="00C51162">
        <w:rPr>
          <w:rFonts w:asciiTheme="majorHAnsi" w:hAnsiTheme="majorHAnsi" w:cstheme="majorHAnsi"/>
          <w:snapToGrid w:val="0"/>
        </w:rPr>
        <w:t xml:space="preserve"> při přejímce lodi předloží certifikáty CE k lodi, motorům a dalším použitým komponentům.</w:t>
      </w:r>
    </w:p>
    <w:p w14:paraId="178E24FD" w14:textId="77777777" w:rsidR="00950037" w:rsidRPr="00C51162"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C51162">
        <w:rPr>
          <w:rFonts w:asciiTheme="majorHAnsi" w:hAnsiTheme="majorHAnsi" w:cstheme="majorHAnsi"/>
          <w:snapToGrid w:val="0"/>
        </w:rPr>
        <w:t>Součástí závazku prodávajícího dle této smlouvy je dále zejména:</w:t>
      </w:r>
    </w:p>
    <w:p w14:paraId="432DB0A3" w14:textId="4C2066BE" w:rsidR="00950037" w:rsidRPr="00C51162"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C51162">
        <w:rPr>
          <w:rFonts w:asciiTheme="majorHAnsi" w:hAnsiTheme="majorHAnsi" w:cstheme="majorHAnsi"/>
        </w:rPr>
        <w:t xml:space="preserve">doprava zařízení na místo plnění uvedené v této smlouvě, jeho vyložení, vybalení a kontrola za účasti </w:t>
      </w:r>
      <w:r w:rsidR="00F87242" w:rsidRPr="00C51162">
        <w:rPr>
          <w:rFonts w:asciiTheme="majorHAnsi" w:hAnsiTheme="majorHAnsi" w:cstheme="majorHAnsi"/>
        </w:rPr>
        <w:t>kupujícího</w:t>
      </w:r>
      <w:r w:rsidRPr="00C51162">
        <w:rPr>
          <w:rFonts w:asciiTheme="majorHAnsi" w:hAnsiTheme="majorHAnsi" w:cstheme="majorHAnsi"/>
        </w:rPr>
        <w:t>,</w:t>
      </w:r>
    </w:p>
    <w:p w14:paraId="475A7144" w14:textId="74EBD943" w:rsidR="00DA7A7D" w:rsidRPr="00C51162" w:rsidRDefault="00DA7A7D" w:rsidP="00950037">
      <w:pPr>
        <w:widowControl w:val="0"/>
        <w:numPr>
          <w:ilvl w:val="0"/>
          <w:numId w:val="2"/>
        </w:numPr>
        <w:spacing w:after="60" w:line="276" w:lineRule="auto"/>
        <w:ind w:left="907" w:hanging="283"/>
        <w:jc w:val="both"/>
        <w:rPr>
          <w:rFonts w:asciiTheme="majorHAnsi" w:hAnsiTheme="majorHAnsi" w:cstheme="majorHAnsi"/>
        </w:rPr>
      </w:pPr>
      <w:r w:rsidRPr="00C51162">
        <w:rPr>
          <w:rFonts w:asciiTheme="majorHAnsi" w:hAnsiTheme="majorHAnsi" w:cstheme="majorHAnsi"/>
        </w:rPr>
        <w:t xml:space="preserve">registrace </w:t>
      </w:r>
      <w:proofErr w:type="gramStart"/>
      <w:r w:rsidRPr="00C51162">
        <w:rPr>
          <w:rFonts w:asciiTheme="majorHAnsi" w:hAnsiTheme="majorHAnsi" w:cstheme="majorHAnsi"/>
        </w:rPr>
        <w:t xml:space="preserve">plavidla </w:t>
      </w:r>
      <w:r w:rsidR="007A2E1F" w:rsidRPr="00C51162">
        <w:rPr>
          <w:rFonts w:asciiTheme="majorHAnsi" w:hAnsiTheme="majorHAnsi" w:cstheme="majorHAnsi"/>
        </w:rPr>
        <w:t xml:space="preserve"> v</w:t>
      </w:r>
      <w:proofErr w:type="gramEnd"/>
      <w:r w:rsidR="007A2E1F" w:rsidRPr="00C51162">
        <w:rPr>
          <w:rFonts w:asciiTheme="majorHAnsi" w:hAnsiTheme="majorHAnsi" w:cstheme="majorHAnsi"/>
        </w:rPr>
        <w:t xml:space="preserve"> </w:t>
      </w:r>
      <w:r w:rsidRPr="00C51162">
        <w:rPr>
          <w:rFonts w:asciiTheme="majorHAnsi" w:hAnsiTheme="majorHAnsi" w:cstheme="majorHAnsi"/>
        </w:rPr>
        <w:t xml:space="preserve">evidenci </w:t>
      </w:r>
      <w:proofErr w:type="gramStart"/>
      <w:r w:rsidRPr="00C51162">
        <w:rPr>
          <w:rFonts w:asciiTheme="majorHAnsi" w:hAnsiTheme="majorHAnsi" w:cstheme="majorHAnsi"/>
        </w:rPr>
        <w:t xml:space="preserve">plavidel </w:t>
      </w:r>
      <w:r w:rsidR="00E33AE6" w:rsidRPr="00C51162">
        <w:rPr>
          <w:rFonts w:asciiTheme="majorHAnsi" w:hAnsiTheme="majorHAnsi" w:cstheme="majorHAnsi"/>
        </w:rPr>
        <w:t xml:space="preserve"> Státní</w:t>
      </w:r>
      <w:proofErr w:type="gramEnd"/>
      <w:r w:rsidR="00E33AE6" w:rsidRPr="00C51162">
        <w:rPr>
          <w:rFonts w:asciiTheme="majorHAnsi" w:hAnsiTheme="majorHAnsi" w:cstheme="majorHAnsi"/>
        </w:rPr>
        <w:t xml:space="preserve"> plavební správy </w:t>
      </w:r>
      <w:r w:rsidRPr="00C51162">
        <w:rPr>
          <w:rFonts w:asciiTheme="majorHAnsi" w:hAnsiTheme="majorHAnsi" w:cstheme="majorHAnsi"/>
        </w:rPr>
        <w:t>na základě podmínek stanovených vyhláškou 223/1995 Sb., o způsobilosti plavidel k provozu na vnitrozemských vodních cestách, respektive vyhláškou č. 334/2015 Sb., o vedení rejstříku malých plavidel a technické způsobilosti malých plavidel, převozních lodí a plovoucích zařízení k provozu na vodních cestách</w:t>
      </w:r>
      <w:r w:rsidR="00491A59" w:rsidRPr="00C51162">
        <w:rPr>
          <w:rFonts w:asciiTheme="majorHAnsi" w:hAnsiTheme="majorHAnsi" w:cstheme="majorHAnsi"/>
        </w:rPr>
        <w:t xml:space="preserve"> včetně zápisu změny vlastníka plavidla</w:t>
      </w:r>
      <w:r w:rsidR="00D4495D">
        <w:rPr>
          <w:rFonts w:asciiTheme="majorHAnsi" w:hAnsiTheme="majorHAnsi" w:cstheme="majorHAnsi"/>
        </w:rPr>
        <w:t>,</w:t>
      </w:r>
    </w:p>
    <w:p w14:paraId="386DF334" w14:textId="6B4DA8DE" w:rsidR="00AD7B4F" w:rsidRPr="00C51162" w:rsidRDefault="00AD7B4F" w:rsidP="00950037">
      <w:pPr>
        <w:widowControl w:val="0"/>
        <w:numPr>
          <w:ilvl w:val="0"/>
          <w:numId w:val="2"/>
        </w:numPr>
        <w:spacing w:after="60" w:line="276" w:lineRule="auto"/>
        <w:ind w:left="907" w:hanging="283"/>
        <w:jc w:val="both"/>
        <w:rPr>
          <w:rFonts w:asciiTheme="majorHAnsi" w:hAnsiTheme="majorHAnsi" w:cstheme="majorHAnsi"/>
        </w:rPr>
      </w:pPr>
      <w:r w:rsidRPr="00C51162">
        <w:rPr>
          <w:rFonts w:asciiTheme="majorHAnsi" w:hAnsiTheme="majorHAnsi" w:cstheme="majorHAnsi"/>
        </w:rPr>
        <w:lastRenderedPageBreak/>
        <w:t xml:space="preserve">technická prohlídka provedená </w:t>
      </w:r>
      <w:r w:rsidR="00406367">
        <w:rPr>
          <w:rFonts w:asciiTheme="majorHAnsi" w:hAnsiTheme="majorHAnsi" w:cstheme="majorHAnsi"/>
        </w:rPr>
        <w:t>Státní plavební správou,</w:t>
      </w:r>
    </w:p>
    <w:p w14:paraId="4ADE35EE" w14:textId="47775090"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daně, clo a poplatky spojené s dodávkou zařízení, </w:t>
      </w:r>
    </w:p>
    <w:p w14:paraId="49C7C7B3"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licence, pokud jsou k užívání zařízení nutné,</w:t>
      </w:r>
    </w:p>
    <w:p w14:paraId="1044E882"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instalaci zařízení zahrnující jeho usazení v místě plnění a napojení na zdroje, zejména připojení k elektrickým rozvodům, rozvodům stlačeného vzduchu a vzduchotechniky, k slaboproudým a optickým rozvodům (je-li funkce zařízení podmíněna takovým připojením),</w:t>
      </w:r>
    </w:p>
    <w:p w14:paraId="3E988BD5"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uvedení zařízení do plného provozu zahrnující jeho instalaci či montáž, odzkoušení a ověření správné funkce, případně jeho seřízení, </w:t>
      </w:r>
      <w:r w:rsidRPr="0017271B">
        <w:rPr>
          <w:rFonts w:asciiTheme="majorHAnsi" w:hAnsiTheme="majorHAnsi" w:cstheme="majorHAnsi"/>
        </w:rPr>
        <w:t>zkušebním provozu, zaškolení obsluhy kupujícího</w:t>
      </w:r>
      <w:r w:rsidRPr="00F01F67">
        <w:rPr>
          <w:rFonts w:asciiTheme="majorHAnsi" w:hAnsiTheme="majorHAnsi" w:cstheme="majorHAnsi"/>
        </w:rPr>
        <w:t xml:space="preserve"> jakož i provedení jiných úkonů a činností nutných pro to, aby předmět plnění mohl plnit sjednaný či obvyklý účel,</w:t>
      </w:r>
    </w:p>
    <w:p w14:paraId="7D394497" w14:textId="6E50A875"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dodání potřebného příslušenství předmětu plnění, zejména zpracování a předání instrukcí a návodů k obsluze a údržbě předmětu plnění (</w:t>
      </w:r>
      <w:r w:rsidRPr="00AE7E44">
        <w:rPr>
          <w:rFonts w:asciiTheme="majorHAnsi" w:hAnsiTheme="majorHAnsi" w:cstheme="majorHAnsi"/>
        </w:rPr>
        <w:t>manuálů) v českém jazyce, a to</w:t>
      </w:r>
      <w:r w:rsidRPr="00F01F67">
        <w:rPr>
          <w:rFonts w:asciiTheme="majorHAnsi" w:hAnsiTheme="majorHAnsi" w:cstheme="majorHAnsi"/>
        </w:rPr>
        <w:t xml:space="preserve"> 1 x v listinné podobě a 1x v elektronické podobě na </w:t>
      </w:r>
      <w:r w:rsidR="00EF32DC">
        <w:rPr>
          <w:rFonts w:asciiTheme="majorHAnsi" w:hAnsiTheme="majorHAnsi" w:cstheme="majorHAnsi"/>
        </w:rPr>
        <w:t xml:space="preserve">datovém nosiči (USB </w:t>
      </w:r>
      <w:proofErr w:type="spellStart"/>
      <w:r w:rsidR="000C2796">
        <w:rPr>
          <w:rFonts w:asciiTheme="majorHAnsi" w:hAnsiTheme="majorHAnsi" w:cstheme="majorHAnsi"/>
        </w:rPr>
        <w:t>flash</w:t>
      </w:r>
      <w:proofErr w:type="spellEnd"/>
      <w:r w:rsidR="000C2796">
        <w:rPr>
          <w:rFonts w:asciiTheme="majorHAnsi" w:hAnsiTheme="majorHAnsi" w:cstheme="majorHAnsi"/>
        </w:rPr>
        <w:t xml:space="preserve"> disk </w:t>
      </w:r>
      <w:r w:rsidR="00EF32DC">
        <w:rPr>
          <w:rFonts w:asciiTheme="majorHAnsi" w:hAnsiTheme="majorHAnsi" w:cstheme="majorHAnsi"/>
        </w:rPr>
        <w:t>apod.)</w:t>
      </w:r>
      <w:r w:rsidRPr="00F01F67">
        <w:rPr>
          <w:rFonts w:asciiTheme="majorHAnsi" w:hAnsiTheme="majorHAnsi" w:cstheme="majorHAnsi"/>
        </w:rPr>
        <w:t>,</w:t>
      </w:r>
    </w:p>
    <w:p w14:paraId="1909495F"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předání prohlášení o shodě dodaného předmětu plnění se schválenými standardy (certifikace CE),</w:t>
      </w:r>
    </w:p>
    <w:p w14:paraId="1450866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zajištění předepsaných prohlídek, technických kontrol a zkoušek po dobu trvání záruky a odpovědnosti za vady zařízení, tak jak vyplývá z této smlouvy a z platných obecně závazných právních předpisů nebo z pokynů výrobce předmětu plnění,</w:t>
      </w:r>
    </w:p>
    <w:p w14:paraId="703FC193" w14:textId="3523EF7D" w:rsidR="00950037" w:rsidRPr="00F01F67" w:rsidRDefault="00950037" w:rsidP="00950037">
      <w:pPr>
        <w:widowControl w:val="0"/>
        <w:numPr>
          <w:ilvl w:val="0"/>
          <w:numId w:val="2"/>
        </w:numPr>
        <w:spacing w:after="120" w:line="276" w:lineRule="auto"/>
        <w:ind w:left="907" w:hanging="284"/>
        <w:jc w:val="both"/>
        <w:rPr>
          <w:rFonts w:asciiTheme="majorHAnsi" w:hAnsiTheme="majorHAnsi" w:cstheme="majorHAnsi"/>
        </w:rPr>
      </w:pPr>
      <w:r w:rsidRPr="00F01F67">
        <w:rPr>
          <w:rFonts w:asciiTheme="majorHAnsi" w:hAnsiTheme="majorHAnsi" w:cstheme="majorHAnsi"/>
          <w:bCs/>
        </w:rPr>
        <w:t xml:space="preserve">odvoz a likvidace všech obalů a dalších materiálů použitých při plnění </w:t>
      </w:r>
      <w:r w:rsidR="00F87242" w:rsidRPr="00F01F67">
        <w:rPr>
          <w:rFonts w:asciiTheme="majorHAnsi" w:hAnsiTheme="majorHAnsi" w:cstheme="majorHAnsi"/>
          <w:bCs/>
        </w:rPr>
        <w:t xml:space="preserve">veřejné </w:t>
      </w:r>
      <w:r w:rsidRPr="00F01F67">
        <w:rPr>
          <w:rFonts w:asciiTheme="majorHAnsi" w:hAnsiTheme="majorHAnsi" w:cstheme="majorHAnsi"/>
          <w:bCs/>
        </w:rPr>
        <w:t xml:space="preserve">zakázky, v souladu s ustanoveními zákona č. </w:t>
      </w:r>
      <w:r w:rsidR="000A5BC1">
        <w:rPr>
          <w:rFonts w:asciiTheme="majorHAnsi" w:hAnsiTheme="majorHAnsi" w:cstheme="majorHAnsi"/>
          <w:bCs/>
        </w:rPr>
        <w:t xml:space="preserve">541/2020 </w:t>
      </w:r>
      <w:r w:rsidRPr="00F01F67">
        <w:rPr>
          <w:rFonts w:asciiTheme="majorHAnsi" w:hAnsiTheme="majorHAnsi" w:cstheme="majorHAnsi"/>
          <w:bCs/>
        </w:rPr>
        <w:t>Sb., o odpadech, v platném znění.</w:t>
      </w:r>
    </w:p>
    <w:p w14:paraId="58F22727"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prohlašuje, že:</w:t>
      </w:r>
    </w:p>
    <w:p w14:paraId="5CD4DBA8" w14:textId="4EAB9639"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předmět plnění dle této smlouvy je zcela v souladu s požadavky kupujícího uvedenými v zadávacích podmínkách </w:t>
      </w:r>
      <w:r w:rsidR="00F87242" w:rsidRPr="00F01F67">
        <w:rPr>
          <w:rFonts w:asciiTheme="majorHAnsi" w:hAnsiTheme="majorHAnsi" w:cstheme="majorHAnsi"/>
          <w:bCs/>
        </w:rPr>
        <w:t xml:space="preserve">veřejné </w:t>
      </w:r>
      <w:r w:rsidRPr="00F01F67">
        <w:rPr>
          <w:rFonts w:asciiTheme="majorHAnsi" w:hAnsiTheme="majorHAnsi" w:cstheme="majorHAnsi"/>
        </w:rPr>
        <w:t>zakázky,</w:t>
      </w:r>
    </w:p>
    <w:p w14:paraId="6CFBA9B9"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zařízení vč. příslušenství je nové a v souladu se všemi platnými právními předpisy České republiky a Evropské unie (zejména bezpečnostními, technickými, kvalitativními a zdravotními) a českými technickými normami (ČSN), které se vztahují k zařízení, a to jak závaznými, tak doporučenými. Prodávající odpovídá za to, že zařízení je vyrobeno z nejlepších materiálů, v prvotřídní kvalitě;</w:t>
      </w:r>
    </w:p>
    <w:p w14:paraId="0DAB1B6A" w14:textId="51377A24"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že není dána žádná překážka, která by mu bránila se zařízením podle této smlouvy disponovat. Prodávající prohlašuje, že zařízení nemá žádné vady, které by bránily jeho použití ke sjednaným a/nebo obvyklým účelům.</w:t>
      </w:r>
    </w:p>
    <w:p w14:paraId="78477910" w14:textId="77777777" w:rsidR="00950037" w:rsidRPr="00F01F67" w:rsidRDefault="00950037" w:rsidP="00950037">
      <w:pPr>
        <w:widowControl w:val="0"/>
        <w:numPr>
          <w:ilvl w:val="0"/>
          <w:numId w:val="24"/>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touto smlouvou a za podmínek v ní uvedených zařízení kupujícímu prodává a kupující touto smlouvou a za podmínek v ní uvedených zařízení od prodávajícího kupuje.</w:t>
      </w:r>
    </w:p>
    <w:p w14:paraId="68FC468F"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III.</w:t>
      </w:r>
    </w:p>
    <w:p w14:paraId="312BBD95"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Doba a místo plnění</w:t>
      </w:r>
    </w:p>
    <w:p w14:paraId="7614CA9A" w14:textId="77777777" w:rsidR="00950037" w:rsidRPr="00350ADC" w:rsidRDefault="00950037" w:rsidP="00950037">
      <w:pPr>
        <w:widowControl w:val="0"/>
        <w:numPr>
          <w:ilvl w:val="0"/>
          <w:numId w:val="25"/>
        </w:numPr>
        <w:spacing w:after="120" w:line="276" w:lineRule="auto"/>
        <w:ind w:left="567" w:hanging="567"/>
        <w:jc w:val="both"/>
        <w:rPr>
          <w:rFonts w:asciiTheme="majorHAnsi" w:hAnsiTheme="majorHAnsi" w:cstheme="majorHAnsi"/>
        </w:rPr>
      </w:pPr>
      <w:r w:rsidRPr="00350ADC">
        <w:rPr>
          <w:rFonts w:asciiTheme="majorHAnsi" w:hAnsiTheme="majorHAnsi" w:cstheme="majorHAnsi"/>
        </w:rPr>
        <w:t>Prodávající je povinen odevzdat zařízení kupujícímu a provést všechny ostatní činnosti a dodávky, které jsou součástí předmětu plnění dle této smlouvy v termínech:</w:t>
      </w:r>
    </w:p>
    <w:p w14:paraId="16AD6F1B" w14:textId="69400719" w:rsidR="00950037" w:rsidRPr="00350ADC" w:rsidRDefault="00950037" w:rsidP="00950037">
      <w:pPr>
        <w:pStyle w:val="Odstavecseseznamem"/>
        <w:numPr>
          <w:ilvl w:val="0"/>
          <w:numId w:val="40"/>
        </w:numPr>
        <w:spacing w:line="276" w:lineRule="auto"/>
        <w:outlineLvl w:val="2"/>
        <w:rPr>
          <w:rFonts w:asciiTheme="majorHAnsi" w:hAnsiTheme="majorHAnsi" w:cstheme="majorHAnsi"/>
        </w:rPr>
      </w:pPr>
      <w:r w:rsidRPr="00350ADC">
        <w:rPr>
          <w:rFonts w:asciiTheme="majorHAnsi" w:hAnsiTheme="majorHAnsi" w:cstheme="majorHAnsi"/>
          <w:b/>
        </w:rPr>
        <w:t>zahájení plnění</w:t>
      </w:r>
      <w:r w:rsidR="00F87242" w:rsidRPr="00350ADC">
        <w:rPr>
          <w:rFonts w:asciiTheme="majorHAnsi" w:hAnsiTheme="majorHAnsi" w:cstheme="majorHAnsi"/>
          <w:b/>
        </w:rPr>
        <w:t xml:space="preserve"> smlouvy</w:t>
      </w:r>
      <w:r w:rsidR="00350ADC" w:rsidRPr="00350ADC">
        <w:rPr>
          <w:rFonts w:asciiTheme="majorHAnsi" w:hAnsiTheme="majorHAnsi" w:cstheme="majorHAnsi"/>
        </w:rPr>
        <w:t xml:space="preserve">: </w:t>
      </w:r>
      <w:r w:rsidRPr="00350ADC">
        <w:rPr>
          <w:rFonts w:asciiTheme="majorHAnsi" w:hAnsiTheme="majorHAnsi" w:cstheme="majorHAnsi"/>
          <w:b/>
        </w:rPr>
        <w:t>den následující</w:t>
      </w:r>
      <w:r w:rsidRPr="00350ADC">
        <w:rPr>
          <w:rFonts w:asciiTheme="majorHAnsi" w:hAnsiTheme="majorHAnsi" w:cstheme="majorHAnsi"/>
        </w:rPr>
        <w:t xml:space="preserve"> po podpisu této smlouvy </w:t>
      </w:r>
    </w:p>
    <w:p w14:paraId="168C2DB6" w14:textId="24296A6A" w:rsidR="00950037" w:rsidRPr="0001280C" w:rsidRDefault="0019584E" w:rsidP="00950037">
      <w:pPr>
        <w:pStyle w:val="Odstavecseseznamem"/>
        <w:numPr>
          <w:ilvl w:val="0"/>
          <w:numId w:val="40"/>
        </w:numPr>
        <w:spacing w:line="276" w:lineRule="auto"/>
        <w:outlineLvl w:val="2"/>
        <w:rPr>
          <w:rFonts w:asciiTheme="majorHAnsi" w:hAnsiTheme="majorHAnsi" w:cstheme="majorHAnsi"/>
          <w:b/>
        </w:rPr>
      </w:pPr>
      <w:r w:rsidRPr="0001280C">
        <w:rPr>
          <w:rFonts w:asciiTheme="majorHAnsi" w:hAnsiTheme="majorHAnsi" w:cstheme="majorHAnsi"/>
          <w:b/>
        </w:rPr>
        <w:lastRenderedPageBreak/>
        <w:t>dodání zařízení a poskytnutí souvisejícího pln</w:t>
      </w:r>
      <w:r w:rsidR="00E5255E" w:rsidRPr="0001280C">
        <w:rPr>
          <w:rFonts w:asciiTheme="majorHAnsi" w:hAnsiTheme="majorHAnsi" w:cstheme="majorHAnsi"/>
          <w:b/>
        </w:rPr>
        <w:t>ě</w:t>
      </w:r>
      <w:r w:rsidRPr="0001280C">
        <w:rPr>
          <w:rFonts w:asciiTheme="majorHAnsi" w:hAnsiTheme="majorHAnsi" w:cstheme="majorHAnsi"/>
          <w:b/>
        </w:rPr>
        <w:t>ní</w:t>
      </w:r>
      <w:r w:rsidR="00350ADC" w:rsidRPr="0001280C">
        <w:rPr>
          <w:rFonts w:asciiTheme="majorHAnsi" w:hAnsiTheme="majorHAnsi" w:cstheme="majorHAnsi"/>
          <w:b/>
        </w:rPr>
        <w:t xml:space="preserve">: </w:t>
      </w:r>
      <w:r w:rsidR="00950037" w:rsidRPr="0001280C">
        <w:rPr>
          <w:rFonts w:asciiTheme="majorHAnsi" w:hAnsiTheme="majorHAnsi" w:cstheme="majorHAnsi"/>
          <w:b/>
        </w:rPr>
        <w:t xml:space="preserve">do </w:t>
      </w:r>
      <w:r w:rsidR="00A23FDF" w:rsidRPr="0001280C">
        <w:rPr>
          <w:rFonts w:asciiTheme="majorHAnsi" w:hAnsiTheme="majorHAnsi" w:cstheme="majorHAnsi"/>
          <w:b/>
        </w:rPr>
        <w:t>5</w:t>
      </w:r>
      <w:r w:rsidR="0045365D" w:rsidRPr="0001280C">
        <w:rPr>
          <w:rFonts w:asciiTheme="majorHAnsi" w:hAnsiTheme="majorHAnsi" w:cstheme="majorHAnsi"/>
          <w:b/>
        </w:rPr>
        <w:t xml:space="preserve"> měsíců</w:t>
      </w:r>
      <w:r w:rsidR="00950037" w:rsidRPr="0001280C">
        <w:rPr>
          <w:rFonts w:asciiTheme="majorHAnsi" w:hAnsiTheme="majorHAnsi" w:cstheme="majorHAnsi"/>
        </w:rPr>
        <w:t xml:space="preserve"> od zahájení plnění </w:t>
      </w:r>
      <w:r w:rsidR="00F87242" w:rsidRPr="0001280C">
        <w:rPr>
          <w:rFonts w:asciiTheme="majorHAnsi" w:hAnsiTheme="majorHAnsi" w:cstheme="majorHAnsi"/>
        </w:rPr>
        <w:t>smlouvy</w:t>
      </w:r>
      <w:r w:rsidR="00A42638" w:rsidRPr="0001280C">
        <w:rPr>
          <w:rFonts w:asciiTheme="majorHAnsi" w:hAnsiTheme="majorHAnsi" w:cstheme="majorHAnsi"/>
        </w:rPr>
        <w:t xml:space="preserve">, nejpozději však </w:t>
      </w:r>
      <w:r w:rsidR="00A42638" w:rsidRPr="0001280C">
        <w:rPr>
          <w:rFonts w:asciiTheme="majorHAnsi" w:hAnsiTheme="majorHAnsi" w:cstheme="majorHAnsi"/>
          <w:b/>
          <w:bCs/>
        </w:rPr>
        <w:t>15. </w:t>
      </w:r>
      <w:r w:rsidR="00A23FDF" w:rsidRPr="0001280C">
        <w:rPr>
          <w:rFonts w:asciiTheme="majorHAnsi" w:hAnsiTheme="majorHAnsi" w:cstheme="majorHAnsi"/>
          <w:b/>
          <w:bCs/>
        </w:rPr>
        <w:t>8</w:t>
      </w:r>
      <w:r w:rsidR="00A42638" w:rsidRPr="0001280C">
        <w:rPr>
          <w:rFonts w:asciiTheme="majorHAnsi" w:hAnsiTheme="majorHAnsi" w:cstheme="majorHAnsi"/>
          <w:b/>
          <w:bCs/>
        </w:rPr>
        <w:t>. 2026</w:t>
      </w:r>
      <w:r w:rsidR="00950037" w:rsidRPr="0001280C">
        <w:rPr>
          <w:rFonts w:asciiTheme="majorHAnsi" w:hAnsiTheme="majorHAnsi" w:cstheme="majorHAnsi"/>
        </w:rPr>
        <w:t>.</w:t>
      </w:r>
    </w:p>
    <w:p w14:paraId="2D71312D" w14:textId="6515E479" w:rsidR="00950037" w:rsidRPr="00557186" w:rsidRDefault="00557186" w:rsidP="009A7117">
      <w:pPr>
        <w:widowControl w:val="0"/>
        <w:numPr>
          <w:ilvl w:val="0"/>
          <w:numId w:val="25"/>
        </w:numPr>
        <w:spacing w:after="120" w:line="276" w:lineRule="auto"/>
        <w:ind w:left="567" w:hanging="567"/>
        <w:jc w:val="both"/>
        <w:rPr>
          <w:rFonts w:asciiTheme="majorHAnsi" w:hAnsiTheme="majorHAnsi" w:cstheme="majorHAnsi"/>
        </w:rPr>
      </w:pPr>
      <w:r w:rsidRPr="00557186">
        <w:rPr>
          <w:rFonts w:asciiTheme="majorHAnsi" w:hAnsiTheme="majorHAnsi" w:cstheme="majorHAnsi"/>
          <w:b/>
        </w:rPr>
        <w:t>Loď bude dodána do místa/lokality pro spouštění malých plavidel vodní nádrže Těrlicko ul. Přehradní, Těrlicko (49.</w:t>
      </w:r>
      <w:proofErr w:type="gramStart"/>
      <w:r w:rsidRPr="00557186">
        <w:rPr>
          <w:rFonts w:asciiTheme="majorHAnsi" w:hAnsiTheme="majorHAnsi" w:cstheme="majorHAnsi"/>
          <w:b/>
        </w:rPr>
        <w:t>7530558N</w:t>
      </w:r>
      <w:proofErr w:type="gramEnd"/>
      <w:r w:rsidRPr="00557186">
        <w:rPr>
          <w:rFonts w:asciiTheme="majorHAnsi" w:hAnsiTheme="majorHAnsi" w:cstheme="majorHAnsi"/>
          <w:b/>
        </w:rPr>
        <w:t>, 18.4929481E)</w:t>
      </w:r>
      <w:r w:rsidR="00950037" w:rsidRPr="00557186">
        <w:rPr>
          <w:rFonts w:asciiTheme="majorHAnsi" w:hAnsiTheme="majorHAnsi" w:cstheme="majorHAnsi"/>
        </w:rPr>
        <w:t xml:space="preserve"> (dále jen „</w:t>
      </w:r>
      <w:r w:rsidR="00950037" w:rsidRPr="00557186">
        <w:rPr>
          <w:rFonts w:asciiTheme="majorHAnsi" w:hAnsiTheme="majorHAnsi" w:cstheme="majorHAnsi"/>
          <w:b/>
        </w:rPr>
        <w:t>místo plnění</w:t>
      </w:r>
      <w:r w:rsidR="00950037" w:rsidRPr="00557186">
        <w:rPr>
          <w:rFonts w:asciiTheme="majorHAnsi" w:hAnsiTheme="majorHAnsi" w:cstheme="majorHAnsi"/>
        </w:rPr>
        <w:t>“).</w:t>
      </w:r>
    </w:p>
    <w:p w14:paraId="7CFA9E4C" w14:textId="77777777" w:rsidR="00184A0E" w:rsidRPr="00F01F67" w:rsidRDefault="00184A0E" w:rsidP="00EE06A5">
      <w:pPr>
        <w:widowControl w:val="0"/>
        <w:numPr>
          <w:ilvl w:val="0"/>
          <w:numId w:val="25"/>
        </w:numPr>
        <w:spacing w:after="6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Prodávající se zavazuje zařízení přepravit na své náklady a odpovědnost do uvedeného místa plnění a předat je kupujícímu v tomto místě plnění. Na odevzdání zařízení upozorní prodávající zástupce kupujícího </w:t>
      </w:r>
      <w:r>
        <w:rPr>
          <w:rFonts w:asciiTheme="majorHAnsi" w:hAnsiTheme="majorHAnsi" w:cstheme="majorHAnsi"/>
          <w:snapToGrid w:val="0"/>
        </w:rPr>
        <w:t xml:space="preserve">Ing. Davida </w:t>
      </w:r>
      <w:proofErr w:type="spellStart"/>
      <w:r>
        <w:rPr>
          <w:rFonts w:asciiTheme="majorHAnsi" w:hAnsiTheme="majorHAnsi" w:cstheme="majorHAnsi"/>
          <w:snapToGrid w:val="0"/>
        </w:rPr>
        <w:t>Bieguna</w:t>
      </w:r>
      <w:proofErr w:type="spellEnd"/>
      <w:r w:rsidRPr="00F01F67">
        <w:rPr>
          <w:rFonts w:asciiTheme="majorHAnsi" w:hAnsiTheme="majorHAnsi" w:cstheme="majorHAnsi"/>
          <w:snapToGrid w:val="0"/>
        </w:rPr>
        <w:t xml:space="preserve">, telefonicky na telefonním čísle: </w:t>
      </w:r>
      <w:r>
        <w:rPr>
          <w:rFonts w:asciiTheme="majorHAnsi" w:hAnsiTheme="majorHAnsi" w:cstheme="majorHAnsi"/>
          <w:snapToGrid w:val="0"/>
        </w:rPr>
        <w:t xml:space="preserve">606 457 343 </w:t>
      </w:r>
      <w:r w:rsidRPr="00F01F67">
        <w:rPr>
          <w:rFonts w:asciiTheme="majorHAnsi" w:hAnsiTheme="majorHAnsi" w:cstheme="majorHAnsi"/>
          <w:snapToGrid w:val="0"/>
        </w:rPr>
        <w:t xml:space="preserve">a na e-mailu: </w:t>
      </w:r>
      <w:hyperlink r:id="rId12" w:history="1">
        <w:r>
          <w:rPr>
            <w:rFonts w:asciiTheme="majorHAnsi" w:hAnsiTheme="majorHAnsi" w:cstheme="majorHAnsi"/>
            <w:snapToGrid w:val="0"/>
          </w:rPr>
          <w:t>david.biegun@terlicko.cz</w:t>
        </w:r>
      </w:hyperlink>
      <w:r w:rsidRPr="00F01F67">
        <w:rPr>
          <w:rFonts w:asciiTheme="majorHAnsi" w:hAnsiTheme="majorHAnsi" w:cstheme="majorHAnsi"/>
          <w:snapToGrid w:val="0"/>
        </w:rPr>
        <w:t xml:space="preserve"> nejméně 3 pracovní dny před jeho uskutečněním.</w:t>
      </w:r>
    </w:p>
    <w:p w14:paraId="239E845A"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IV.</w:t>
      </w:r>
    </w:p>
    <w:p w14:paraId="13482659"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lang w:val="cs-CZ"/>
        </w:rPr>
      </w:pPr>
      <w:r w:rsidRPr="00F01F67">
        <w:rPr>
          <w:rFonts w:asciiTheme="majorHAnsi" w:hAnsiTheme="majorHAnsi" w:cstheme="majorHAnsi"/>
          <w:b/>
          <w:bCs/>
          <w:sz w:val="22"/>
          <w:szCs w:val="22"/>
          <w:lang w:val="cs-CZ"/>
        </w:rPr>
        <w:t xml:space="preserve">Kupní cena </w:t>
      </w:r>
    </w:p>
    <w:p w14:paraId="51F3D9E8" w14:textId="2E3AC1D0" w:rsidR="00950037" w:rsidRPr="00F01F67" w:rsidRDefault="00950037" w:rsidP="00950037">
      <w:pPr>
        <w:widowControl w:val="0"/>
        <w:numPr>
          <w:ilvl w:val="0"/>
          <w:numId w:val="26"/>
        </w:numPr>
        <w:spacing w:after="6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za předmět plnění včetně souvisejících činností uvedených v této smlouvě je sjednána v souladu s cenou, kterou prodávající </w:t>
      </w:r>
      <w:r w:rsidR="003F28F3">
        <w:rPr>
          <w:rFonts w:asciiTheme="majorHAnsi" w:hAnsiTheme="majorHAnsi" w:cstheme="majorHAnsi"/>
        </w:rPr>
        <w:t>uvedl v nabídce</w:t>
      </w:r>
      <w:r w:rsidRPr="00F01F67">
        <w:rPr>
          <w:rFonts w:asciiTheme="majorHAnsi" w:hAnsiTheme="majorHAnsi" w:cstheme="majorHAnsi"/>
        </w:rPr>
        <w:t xml:space="preserve"> na </w:t>
      </w:r>
      <w:r w:rsidR="00F87242" w:rsidRPr="00F01F67">
        <w:rPr>
          <w:rFonts w:asciiTheme="majorHAnsi" w:hAnsiTheme="majorHAnsi" w:cstheme="majorHAnsi"/>
        </w:rPr>
        <w:t xml:space="preserve">veřejnou </w:t>
      </w:r>
      <w:r w:rsidRPr="00F01F67">
        <w:rPr>
          <w:rFonts w:asciiTheme="majorHAnsi" w:hAnsiTheme="majorHAnsi" w:cstheme="majorHAnsi"/>
        </w:rPr>
        <w:t>zakázku.</w:t>
      </w:r>
    </w:p>
    <w:p w14:paraId="12FB6E41" w14:textId="77777777" w:rsidR="00950037" w:rsidRPr="00F01F67" w:rsidRDefault="00950037" w:rsidP="00950037">
      <w:pPr>
        <w:widowControl w:val="0"/>
        <w:spacing w:after="60" w:line="276" w:lineRule="auto"/>
        <w:ind w:firstLine="567"/>
        <w:jc w:val="both"/>
        <w:rPr>
          <w:rFonts w:asciiTheme="majorHAnsi" w:hAnsiTheme="majorHAnsi" w:cstheme="majorHAnsi"/>
        </w:rPr>
      </w:pPr>
      <w:r w:rsidRPr="00F01F67">
        <w:rPr>
          <w:rFonts w:asciiTheme="majorHAnsi" w:hAnsiTheme="majorHAnsi" w:cstheme="majorHAnsi"/>
        </w:rPr>
        <w:t xml:space="preserve">Kupní cena činí: </w:t>
      </w:r>
    </w:p>
    <w:p w14:paraId="17590D8D" w14:textId="77777777" w:rsidR="0079308E" w:rsidRPr="00F01F67" w:rsidRDefault="0079308E" w:rsidP="0052E02E">
      <w:pPr>
        <w:pStyle w:val="Zkladntext"/>
        <w:ind w:left="1418"/>
        <w:rPr>
          <w:rFonts w:asciiTheme="majorHAnsi" w:hAnsiTheme="majorHAnsi" w:cstheme="majorBidi"/>
          <w:b/>
          <w:bCs/>
          <w:sz w:val="22"/>
          <w:szCs w:val="22"/>
        </w:rPr>
      </w:pPr>
      <w:r w:rsidRPr="0052E02E">
        <w:rPr>
          <w:rFonts w:asciiTheme="majorHAnsi" w:hAnsiTheme="majorHAnsi" w:cstheme="majorBidi"/>
          <w:b/>
          <w:bCs/>
          <w:sz w:val="22"/>
          <w:szCs w:val="22"/>
        </w:rPr>
        <w:t>Cena bez DPH</w:t>
      </w:r>
      <w:r w:rsidRPr="00F01F67">
        <w:rPr>
          <w:rFonts w:asciiTheme="majorHAnsi" w:hAnsiTheme="majorHAnsi" w:cstheme="majorHAnsi"/>
          <w:b/>
          <w:bCs/>
          <w:sz w:val="22"/>
          <w:szCs w:val="22"/>
        </w:rPr>
        <w:tab/>
      </w:r>
      <w:bookmarkStart w:id="3" w:name="Text15"/>
      <w:r w:rsidRPr="00F01F67">
        <w:rPr>
          <w:rFonts w:asciiTheme="majorHAnsi" w:hAnsiTheme="majorHAnsi" w:cstheme="majorHAnsi"/>
          <w:b/>
          <w:bCs/>
          <w:sz w:val="22"/>
          <w:szCs w:val="22"/>
        </w:rPr>
        <w:tab/>
      </w:r>
      <w:bookmarkEnd w:id="3"/>
      <w:sdt>
        <w:sdtPr>
          <w:rPr>
            <w:rFonts w:asciiTheme="majorHAnsi" w:hAnsiTheme="majorHAnsi" w:cstheme="majorBidi"/>
            <w:b/>
            <w:bCs/>
            <w:sz w:val="22"/>
            <w:szCs w:val="22"/>
            <w:highlight w:val="yellow"/>
          </w:rPr>
          <w:id w:val="-44995470"/>
          <w:placeholder>
            <w:docPart w:val="CA04E127E6E34881B52219C77F8CAE96"/>
          </w:placeholder>
          <w:showingPlcHdr/>
        </w:sdtPr>
        <w:sdtEndPr/>
        <w:sdtContent>
          <w:r w:rsidRPr="0052E02E">
            <w:rPr>
              <w:rStyle w:val="Zstupntext"/>
              <w:rFonts w:asciiTheme="majorHAnsi" w:hAnsiTheme="majorHAnsi" w:cstheme="majorBidi"/>
              <w:b/>
              <w:bCs/>
              <w:sz w:val="22"/>
              <w:szCs w:val="22"/>
              <w:highlight w:val="yellow"/>
            </w:rPr>
            <w:t>Klikněte nebo klepněte sem a zadejte text.</w:t>
          </w:r>
        </w:sdtContent>
      </w:sdt>
      <w:r w:rsidRPr="0052E02E">
        <w:rPr>
          <w:rFonts w:asciiTheme="majorHAnsi" w:hAnsiTheme="majorHAnsi" w:cstheme="majorBidi"/>
          <w:b/>
          <w:bCs/>
          <w:sz w:val="22"/>
          <w:szCs w:val="22"/>
        </w:rPr>
        <w:t xml:space="preserve"> Kč</w:t>
      </w:r>
    </w:p>
    <w:p w14:paraId="4E699232" w14:textId="1B83D776" w:rsidR="0079308E" w:rsidRPr="00F01F67" w:rsidRDefault="0079308E" w:rsidP="0052E02E">
      <w:pPr>
        <w:pStyle w:val="Zkladntext"/>
        <w:ind w:left="1418"/>
        <w:rPr>
          <w:rFonts w:asciiTheme="majorHAnsi" w:hAnsiTheme="majorHAnsi" w:cstheme="majorBidi"/>
          <w:sz w:val="22"/>
          <w:szCs w:val="22"/>
        </w:rPr>
      </w:pPr>
      <w:r w:rsidRPr="0052E02E">
        <w:rPr>
          <w:rFonts w:asciiTheme="majorHAnsi" w:hAnsiTheme="majorHAnsi" w:cstheme="majorBidi"/>
          <w:sz w:val="22"/>
          <w:szCs w:val="22"/>
        </w:rPr>
        <w:t>DPH</w:t>
      </w:r>
      <w:r w:rsidRPr="00F01F67">
        <w:rPr>
          <w:rFonts w:asciiTheme="majorHAnsi" w:hAnsiTheme="majorHAnsi" w:cstheme="majorHAnsi"/>
          <w:sz w:val="22"/>
          <w:szCs w:val="22"/>
        </w:rPr>
        <w:tab/>
      </w:r>
      <w:r w:rsidRPr="00F01F67">
        <w:rPr>
          <w:rFonts w:asciiTheme="majorHAnsi" w:hAnsiTheme="majorHAnsi" w:cstheme="majorHAnsi"/>
          <w:sz w:val="22"/>
          <w:szCs w:val="22"/>
          <w:lang w:val="cs-CZ"/>
        </w:rPr>
        <w:tab/>
      </w:r>
      <w:r w:rsidRPr="00F01F67">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7589EDAD24AE46E6828F608B3C89AECC"/>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431A55F1" w14:textId="77777777" w:rsidR="0079308E" w:rsidRPr="00F01F67" w:rsidRDefault="0079308E" w:rsidP="0052E02E">
      <w:pPr>
        <w:pStyle w:val="Zkladntext"/>
        <w:spacing w:after="120"/>
        <w:ind w:left="1276" w:firstLine="142"/>
        <w:rPr>
          <w:rFonts w:asciiTheme="majorHAnsi" w:hAnsiTheme="majorHAnsi" w:cstheme="majorBidi"/>
          <w:snapToGrid w:val="0"/>
          <w:color w:val="auto"/>
          <w:sz w:val="22"/>
          <w:szCs w:val="22"/>
        </w:rPr>
      </w:pPr>
      <w:r w:rsidRPr="0052E02E">
        <w:rPr>
          <w:rFonts w:asciiTheme="majorHAnsi" w:hAnsiTheme="majorHAnsi" w:cstheme="majorBidi"/>
          <w:sz w:val="22"/>
          <w:szCs w:val="22"/>
        </w:rPr>
        <w:t>Cena včetně DPH</w:t>
      </w:r>
      <w:r w:rsidRPr="00F01F67">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F7328F8CEE0C4174BBE77CFB70D3EBC3"/>
          </w:placeholder>
          <w:showingPlcHdr/>
        </w:sdtPr>
        <w:sdtEndPr/>
        <w:sdtContent>
          <w:r w:rsidRPr="0052E02E">
            <w:rPr>
              <w:rStyle w:val="Zstupntext"/>
              <w:rFonts w:asciiTheme="majorHAnsi" w:hAnsiTheme="majorHAnsi" w:cstheme="majorBidi"/>
              <w:sz w:val="22"/>
              <w:szCs w:val="22"/>
              <w:highlight w:val="yellow"/>
            </w:rPr>
            <w:t>Klikněte nebo klepněte sem a zadejte text.</w:t>
          </w:r>
        </w:sdtContent>
      </w:sdt>
      <w:r w:rsidRPr="0052E02E">
        <w:rPr>
          <w:rFonts w:asciiTheme="majorHAnsi" w:hAnsiTheme="majorHAnsi" w:cstheme="majorBidi"/>
          <w:sz w:val="22"/>
          <w:szCs w:val="22"/>
        </w:rPr>
        <w:t xml:space="preserve"> Kč</w:t>
      </w:r>
    </w:p>
    <w:p w14:paraId="77781505"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 ceně bez DPH bude připočtena daň z přidané hodnoty ve výši a způsobem dle zákona č. 235/2004 Sb., o dani z přidané hodnoty, ve znění pozdějších předpisů.</w:t>
      </w:r>
    </w:p>
    <w:p w14:paraId="54CB4FC9"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cena bez DPH je sjednána jako nejvýše přípustná. Jsou v ní zahrnuty veškeré náklady prodávajícího nezbytné pro řádné a včasné splnění celého předmětu této smlouvy.</w:t>
      </w:r>
    </w:p>
    <w:p w14:paraId="16C0AC50"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Kupní cenu je možné změnit pouze za podmínky, že v průběhu plnění této smlouvy dojde ke změně sazby DPH.</w:t>
      </w:r>
    </w:p>
    <w:p w14:paraId="789F27D1" w14:textId="77777777" w:rsidR="00950037" w:rsidRPr="00F01F67" w:rsidRDefault="00950037" w:rsidP="00950037">
      <w:pPr>
        <w:widowControl w:val="0"/>
        <w:numPr>
          <w:ilvl w:val="0"/>
          <w:numId w:val="26"/>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Kupní cena bez DPH zahrnuje </w:t>
      </w:r>
      <w:r w:rsidRPr="00F01F67">
        <w:rPr>
          <w:rFonts w:asciiTheme="majorHAnsi" w:hAnsiTheme="majorHAnsi" w:cstheme="majorHAnsi"/>
          <w:color w:val="000000"/>
        </w:rPr>
        <w:t xml:space="preserve">veškeré náklady prodávajícího spojené </w:t>
      </w:r>
      <w:r w:rsidRPr="00F01F67">
        <w:rPr>
          <w:rFonts w:asciiTheme="majorHAnsi" w:hAnsiTheme="majorHAnsi" w:cstheme="majorHAnsi"/>
        </w:rPr>
        <w:t>s poskytováním předmět plnění této smlouvy.</w:t>
      </w:r>
    </w:p>
    <w:p w14:paraId="0CC763F5" w14:textId="77777777" w:rsidR="00950037" w:rsidRPr="00F01F67" w:rsidRDefault="00950037" w:rsidP="00950037">
      <w:pPr>
        <w:widowControl w:val="0"/>
        <w:numPr>
          <w:ilvl w:val="0"/>
          <w:numId w:val="26"/>
        </w:numPr>
        <w:spacing w:after="0" w:line="276" w:lineRule="auto"/>
        <w:ind w:left="567" w:hanging="567"/>
        <w:jc w:val="both"/>
        <w:rPr>
          <w:rFonts w:asciiTheme="majorHAnsi" w:hAnsiTheme="majorHAnsi" w:cstheme="majorHAnsi"/>
        </w:rPr>
      </w:pPr>
      <w:r w:rsidRPr="00F01F67">
        <w:rPr>
          <w:rFonts w:asciiTheme="majorHAnsi" w:hAnsiTheme="majorHAnsi" w:cstheme="majorHAnsi"/>
        </w:rPr>
        <w:t>Prodávající prohlašuje, že se řádně seznámil s rozsahem předmětu této smlouvy a potvrzuje, že dohodnutá kupní cena zahrnuje veškeré náklady spojené se splněním této smlouvy.</w:t>
      </w:r>
    </w:p>
    <w:p w14:paraId="58525830"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w:t>
      </w:r>
    </w:p>
    <w:p w14:paraId="6A0E0D64"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rPr>
      </w:pPr>
      <w:r w:rsidRPr="00F01F67">
        <w:rPr>
          <w:rFonts w:asciiTheme="majorHAnsi" w:hAnsiTheme="majorHAnsi" w:cstheme="majorHAnsi"/>
          <w:b/>
          <w:bCs/>
          <w:snapToGrid w:val="0"/>
          <w:sz w:val="22"/>
          <w:szCs w:val="22"/>
        </w:rPr>
        <w:t>Platební podmínky a fakturace</w:t>
      </w:r>
    </w:p>
    <w:p w14:paraId="6F5B61DB" w14:textId="33CA8682" w:rsidR="00950037" w:rsidRPr="00F01F67" w:rsidRDefault="00950037" w:rsidP="00B91366">
      <w:pPr>
        <w:widowControl w:val="0"/>
        <w:numPr>
          <w:ilvl w:val="1"/>
          <w:numId w:val="27"/>
        </w:numPr>
        <w:spacing w:after="120" w:line="276" w:lineRule="auto"/>
        <w:jc w:val="both"/>
        <w:rPr>
          <w:rFonts w:asciiTheme="majorHAnsi" w:hAnsiTheme="majorHAnsi" w:cstheme="majorHAnsi"/>
        </w:rPr>
      </w:pPr>
      <w:r w:rsidRPr="00F01F67">
        <w:rPr>
          <w:rFonts w:asciiTheme="majorHAnsi" w:hAnsiTheme="majorHAnsi" w:cstheme="majorHAnsi"/>
        </w:rPr>
        <w:t>Zálohy na platby nejsou sjednány, kupující je neposkytuje a prodávající nemůže po kupujícím uhrazení zálohy požadovat.</w:t>
      </w:r>
      <w:r w:rsidR="00F87242" w:rsidRPr="00F01F67">
        <w:rPr>
          <w:rFonts w:asciiTheme="majorHAnsi" w:hAnsiTheme="majorHAnsi" w:cstheme="majorHAnsi"/>
        </w:rPr>
        <w:t xml:space="preserve"> </w:t>
      </w:r>
      <w:r w:rsidRPr="00F01F67">
        <w:rPr>
          <w:rFonts w:asciiTheme="majorHAnsi" w:hAnsiTheme="majorHAnsi" w:cstheme="majorHAnsi"/>
        </w:rPr>
        <w:t>Kupní cena bude kupujícím uhrazena prodávajícímu na základě jednoho daňového dokladu (dále jen „</w:t>
      </w:r>
      <w:r w:rsidRPr="00F01F67">
        <w:rPr>
          <w:rFonts w:asciiTheme="majorHAnsi" w:hAnsiTheme="majorHAnsi" w:cstheme="majorHAnsi"/>
          <w:b/>
        </w:rPr>
        <w:t>faktura</w:t>
      </w:r>
      <w:r w:rsidRPr="00F01F67">
        <w:rPr>
          <w:rFonts w:asciiTheme="majorHAnsi" w:hAnsiTheme="majorHAnsi" w:cstheme="majorHAnsi"/>
        </w:rPr>
        <w:t xml:space="preserve">“) vystaveného prodávajícím po řádném a úplném splnění této smlouvy. Přílohou faktury musí být kupujícím schválený předávací protokol, v němž kupující potvrdí převzetí zařízení a poskytnutí ostatních dodávek, prací a služeb, k nimž se prodávající v této smlouvě zavázal, jinak bude faktura považována za neúplnou. </w:t>
      </w:r>
    </w:p>
    <w:p w14:paraId="1FC60F5D" w14:textId="77777777" w:rsidR="00950037" w:rsidRPr="00F01F67" w:rsidRDefault="00950037" w:rsidP="00CD7F87">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Doba splatnosti faktury je </w:t>
      </w:r>
      <w:r w:rsidRPr="00F01F67">
        <w:rPr>
          <w:rFonts w:asciiTheme="majorHAnsi" w:hAnsiTheme="majorHAnsi" w:cstheme="majorHAnsi"/>
          <w:b/>
        </w:rPr>
        <w:t>30 kalendářních dní</w:t>
      </w:r>
      <w:r w:rsidRPr="00F01F67">
        <w:rPr>
          <w:rFonts w:asciiTheme="majorHAnsi" w:hAnsiTheme="majorHAnsi" w:cstheme="majorHAnsi"/>
        </w:rPr>
        <w:t xml:space="preserve"> od data doručení faktury kupujícímu, bez ohledu na dřívější datum splatnosti uvedené na faktuře.</w:t>
      </w:r>
    </w:p>
    <w:p w14:paraId="0C481F8E" w14:textId="14D79943" w:rsidR="00950037" w:rsidRPr="00F36E8E" w:rsidRDefault="00F87242"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Každá f</w:t>
      </w:r>
      <w:r w:rsidR="00950037" w:rsidRPr="00F01F67">
        <w:rPr>
          <w:rFonts w:asciiTheme="majorHAnsi" w:hAnsiTheme="majorHAnsi" w:cstheme="majorHAnsi"/>
        </w:rPr>
        <w:t xml:space="preserve">aktura bude mít náležitosti daňového dokladu dle zákona č. 235/2004 Sb., o dani z přidané hodnoty, v platném znění. DPH bude uvedeno podle platných daňových předpisů.  </w:t>
      </w:r>
      <w:r w:rsidR="00850706" w:rsidRPr="00850706">
        <w:rPr>
          <w:rFonts w:asciiTheme="majorHAnsi" w:hAnsiTheme="majorHAnsi" w:cstheme="majorHAnsi"/>
          <w:b/>
          <w:bCs/>
        </w:rPr>
        <w:t xml:space="preserve">Faktura musí </w:t>
      </w:r>
      <w:r w:rsidR="00850706" w:rsidRPr="00850706">
        <w:rPr>
          <w:rFonts w:asciiTheme="majorHAnsi" w:hAnsiTheme="majorHAnsi" w:cstheme="majorHAnsi"/>
          <w:b/>
          <w:bCs/>
        </w:rPr>
        <w:lastRenderedPageBreak/>
        <w:t xml:space="preserve">vedle těchto povinných náležitostí dále obsahovat </w:t>
      </w:r>
      <w:r w:rsidR="00850706" w:rsidRPr="00850706">
        <w:rPr>
          <w:rFonts w:asciiTheme="majorHAnsi" w:hAnsiTheme="majorHAnsi" w:cstheme="majorHAnsi"/>
          <w:b/>
          <w:bCs/>
          <w:iCs/>
        </w:rPr>
        <w:t>název a registrační číslo projektu (tj. „Přívoz vodní nádrže Těrlicko“, Agendové číslo: 00123/2026/RRC“)</w:t>
      </w:r>
      <w:r w:rsidR="00850706">
        <w:rPr>
          <w:rFonts w:asciiTheme="majorHAnsi" w:hAnsiTheme="majorHAnsi" w:cstheme="majorHAnsi"/>
          <w:b/>
          <w:bCs/>
          <w:iCs/>
        </w:rPr>
        <w:t>.</w:t>
      </w:r>
    </w:p>
    <w:p w14:paraId="07F5C8ED"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 xml:space="preserve">Kupující je oprávněn vadnou fakturu před uplynutím lhůty splatnosti vrátit prodávajícímu bez zaplacení k provedení opravy v těchto případech: </w:t>
      </w:r>
    </w:p>
    <w:p w14:paraId="7B29DC0C" w14:textId="77777777" w:rsidR="00950037" w:rsidRPr="00F01F67"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01F67">
        <w:rPr>
          <w:rFonts w:asciiTheme="majorHAnsi" w:hAnsiTheme="majorHAnsi" w:cstheme="majorHAnsi"/>
          <w:color w:val="000000"/>
        </w:rPr>
        <w:t xml:space="preserve">nebude-li faktura obsahovat některou povinnou nebo dohodnutou náležitost nebo bude chybně vyúčtována kupní cena dle této smlouvy, </w:t>
      </w:r>
    </w:p>
    <w:p w14:paraId="0FEBC228" w14:textId="5E304E9E" w:rsidR="00950037" w:rsidRPr="00F36E8E" w:rsidRDefault="00950037" w:rsidP="00950037">
      <w:pPr>
        <w:widowControl w:val="0"/>
        <w:numPr>
          <w:ilvl w:val="0"/>
          <w:numId w:val="23"/>
        </w:numPr>
        <w:autoSpaceDE w:val="0"/>
        <w:autoSpaceDN w:val="0"/>
        <w:adjustRightInd w:val="0"/>
        <w:spacing w:after="60" w:line="276" w:lineRule="auto"/>
        <w:ind w:left="907" w:hanging="357"/>
        <w:jc w:val="both"/>
        <w:rPr>
          <w:rFonts w:asciiTheme="majorHAnsi" w:hAnsiTheme="majorHAnsi" w:cstheme="majorHAnsi"/>
          <w:color w:val="000000"/>
        </w:rPr>
      </w:pPr>
      <w:r w:rsidRPr="00F36E8E">
        <w:rPr>
          <w:rFonts w:asciiTheme="majorHAnsi" w:hAnsiTheme="majorHAnsi" w:cstheme="majorHAnsi"/>
          <w:color w:val="000000"/>
        </w:rPr>
        <w:t>nebude-li přílohou faktury oboustranně potvrzený předávací protokol dle odst. 5.</w:t>
      </w:r>
      <w:r w:rsidR="00F87242" w:rsidRPr="00F36E8E">
        <w:rPr>
          <w:rFonts w:asciiTheme="majorHAnsi" w:hAnsiTheme="majorHAnsi" w:cstheme="majorHAnsi"/>
          <w:color w:val="000000"/>
        </w:rPr>
        <w:t>1</w:t>
      </w:r>
      <w:r w:rsidRPr="00F36E8E">
        <w:rPr>
          <w:rFonts w:asciiTheme="majorHAnsi" w:hAnsiTheme="majorHAnsi" w:cstheme="majorHAnsi"/>
          <w:color w:val="000000"/>
        </w:rPr>
        <w:t>. tohoto článku,</w:t>
      </w:r>
    </w:p>
    <w:p w14:paraId="62842D81" w14:textId="77777777" w:rsidR="00950037" w:rsidRPr="00F36E8E" w:rsidRDefault="00950037" w:rsidP="00950037">
      <w:pPr>
        <w:widowControl w:val="0"/>
        <w:numPr>
          <w:ilvl w:val="0"/>
          <w:numId w:val="23"/>
        </w:numPr>
        <w:autoSpaceDE w:val="0"/>
        <w:autoSpaceDN w:val="0"/>
        <w:adjustRightInd w:val="0"/>
        <w:spacing w:after="0" w:line="276" w:lineRule="auto"/>
        <w:ind w:left="907" w:hanging="357"/>
        <w:jc w:val="both"/>
        <w:rPr>
          <w:rFonts w:asciiTheme="majorHAnsi" w:hAnsiTheme="majorHAnsi" w:cstheme="majorHAnsi"/>
          <w:color w:val="000000"/>
        </w:rPr>
      </w:pPr>
      <w:r w:rsidRPr="00F36E8E">
        <w:rPr>
          <w:rFonts w:asciiTheme="majorHAnsi" w:hAnsiTheme="majorHAnsi" w:cstheme="majorHAnsi"/>
          <w:color w:val="000000"/>
        </w:rPr>
        <w:t xml:space="preserve">bude-li DPH vyúčtována v nesprávné výši. </w:t>
      </w:r>
    </w:p>
    <w:p w14:paraId="03D297D1" w14:textId="3EAE9EAD" w:rsidR="00950037" w:rsidRPr="00F01F67" w:rsidRDefault="00950037" w:rsidP="00950037">
      <w:pPr>
        <w:widowControl w:val="0"/>
        <w:autoSpaceDE w:val="0"/>
        <w:autoSpaceDN w:val="0"/>
        <w:adjustRightInd w:val="0"/>
        <w:spacing w:before="120" w:after="120" w:line="276" w:lineRule="auto"/>
        <w:ind w:left="567"/>
        <w:jc w:val="both"/>
        <w:rPr>
          <w:rFonts w:asciiTheme="majorHAnsi" w:hAnsiTheme="majorHAnsi" w:cstheme="majorHAnsi"/>
        </w:rPr>
      </w:pPr>
      <w:r w:rsidRPr="00F36E8E">
        <w:rPr>
          <w:rFonts w:asciiTheme="majorHAnsi" w:hAnsiTheme="majorHAnsi" w:cstheme="majorHAnsi"/>
        </w:rPr>
        <w:t>Ve vrácené faktuře kupující vyznačí důvod vrácení. Prodávající provede opravu vystavením nové faktury. Vrátí-li kupující vadnou fakturu prodávajícímu, přestává běžet původní doba splatnosti faktury. Celá doba splatnosti faktury stanovená v odst. 5.</w:t>
      </w:r>
      <w:r w:rsidR="00F87242" w:rsidRPr="00F36E8E">
        <w:rPr>
          <w:rFonts w:asciiTheme="majorHAnsi" w:hAnsiTheme="majorHAnsi" w:cstheme="majorHAnsi"/>
        </w:rPr>
        <w:t>2</w:t>
      </w:r>
      <w:r w:rsidRPr="00F36E8E">
        <w:rPr>
          <w:rFonts w:asciiTheme="majorHAnsi" w:hAnsiTheme="majorHAnsi" w:cstheme="majorHAnsi"/>
        </w:rPr>
        <w:t>. tohoto článku běží opětovně</w:t>
      </w:r>
      <w:r w:rsidRPr="00F01F67">
        <w:rPr>
          <w:rFonts w:asciiTheme="majorHAnsi" w:hAnsiTheme="majorHAnsi" w:cstheme="majorHAnsi"/>
        </w:rPr>
        <w:t xml:space="preserve"> ode dne doručení nově vyhotovené a opravené faktury kupujícímu.</w:t>
      </w:r>
    </w:p>
    <w:p w14:paraId="4116DA42" w14:textId="77777777" w:rsidR="00950037" w:rsidRPr="00F01F67" w:rsidRDefault="00950037" w:rsidP="00F87242">
      <w:pPr>
        <w:widowControl w:val="0"/>
        <w:numPr>
          <w:ilvl w:val="1"/>
          <w:numId w:val="42"/>
        </w:numPr>
        <w:spacing w:after="120" w:line="276" w:lineRule="auto"/>
        <w:jc w:val="both"/>
        <w:rPr>
          <w:rFonts w:asciiTheme="majorHAnsi" w:hAnsiTheme="majorHAnsi" w:cstheme="majorHAnsi"/>
        </w:rPr>
      </w:pPr>
      <w:r w:rsidRPr="00F01F67">
        <w:rPr>
          <w:rFonts w:asciiTheme="majorHAnsi" w:hAnsiTheme="majorHAnsi" w:cstheme="majorHAnsi"/>
        </w:rPr>
        <w:t>Veškeré platby kupujícího prodávajícímu podle této smlouvy budou kupujícím hrazeny bezhotovostním převodem ve prospěch bankovního účtu prodávajícího uvedeného v záhlaví této smlouvy. Peněžitý závazek (dluh) kupujícího se považuje za splněný v den, kdy je příslušná částka připsána na bankovní účet prodávajícího.</w:t>
      </w:r>
    </w:p>
    <w:p w14:paraId="24BFEBB2" w14:textId="77777777" w:rsidR="00950037" w:rsidRPr="00F01F67" w:rsidRDefault="00950037" w:rsidP="00F87242">
      <w:pPr>
        <w:widowControl w:val="0"/>
        <w:numPr>
          <w:ilvl w:val="1"/>
          <w:numId w:val="42"/>
        </w:numPr>
        <w:spacing w:after="0" w:line="276" w:lineRule="auto"/>
        <w:jc w:val="both"/>
        <w:rPr>
          <w:rFonts w:asciiTheme="majorHAnsi" w:hAnsiTheme="majorHAnsi" w:cstheme="majorHAnsi"/>
        </w:rPr>
      </w:pPr>
      <w:r w:rsidRPr="00F01F67">
        <w:rPr>
          <w:rFonts w:asciiTheme="majorHAnsi" w:hAnsiTheme="majorHAnsi" w:cstheme="majorHAnsi"/>
        </w:rPr>
        <w:t>V případě, že zařízení bude při převzetí vykazovat vadu či více vad anebo nesplní-li prodávající povinnost uvedenou v čl. VI. odst. 6.2. této smlouvy, není kupující do doby, než prodávající vadu či vady odstraní, či do doby, než prodávající splní povinnost uvedenou v čl. VI. odst. 6.2. této smlouvy, povinen uhradit prodávajícímu kupní cenu a ohledně úhrady kupní ceny se v takových případech kupující neocitá v prodlení.</w:t>
      </w:r>
    </w:p>
    <w:p w14:paraId="71C1DDB5"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w:t>
      </w:r>
    </w:p>
    <w:p w14:paraId="356364FC"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Předání a převzetí zařízení</w:t>
      </w:r>
    </w:p>
    <w:p w14:paraId="4125F7A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Zařízení se považuje za odevzdané a závazek prodávajícího odevzdat zařízení kupujícímu za splněný okamžikem převzetí zařízení kupujícím bez vad. V případě, že kupující převezme zařízení s vadami, je závazek prodávajícího splněn až okamžikem odstranění poslední vady, kterou zařízení vykazovalo v době převzetí.</w:t>
      </w:r>
    </w:p>
    <w:p w14:paraId="689BA9C5" w14:textId="77777777" w:rsidR="00950037" w:rsidRPr="00F01F67" w:rsidRDefault="00950037" w:rsidP="00950037">
      <w:pPr>
        <w:widowControl w:val="0"/>
        <w:numPr>
          <w:ilvl w:val="1"/>
          <w:numId w:val="29"/>
        </w:numPr>
        <w:spacing w:after="60" w:line="276" w:lineRule="auto"/>
        <w:jc w:val="both"/>
        <w:rPr>
          <w:rFonts w:asciiTheme="majorHAnsi" w:hAnsiTheme="majorHAnsi" w:cstheme="majorHAnsi"/>
        </w:rPr>
      </w:pPr>
      <w:r w:rsidRPr="00F01F67">
        <w:rPr>
          <w:rFonts w:asciiTheme="majorHAnsi" w:hAnsiTheme="majorHAnsi" w:cstheme="majorHAnsi"/>
        </w:rPr>
        <w:t>Prodávající je povinen spolu se zařízením předat kupujícímu zejména tyto doklady:</w:t>
      </w:r>
    </w:p>
    <w:p w14:paraId="36CCE96C"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dokumenty, jichž je třeba k převzetí zařízení, k nakládání se zařízením a k jeho řádnému užívání,</w:t>
      </w:r>
    </w:p>
    <w:p w14:paraId="6E239B90"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 xml:space="preserve">veškerou technickou dokumentaci vztahující se k zařízení (např. návody k obsluze a údržbě </w:t>
      </w:r>
      <w:r w:rsidRPr="009217CE">
        <w:rPr>
          <w:rFonts w:asciiTheme="majorHAnsi" w:hAnsiTheme="majorHAnsi" w:cstheme="majorHAnsi"/>
        </w:rPr>
        <w:t>v českém jazyce),</w:t>
      </w:r>
    </w:p>
    <w:p w14:paraId="6713E084"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veškeré doklady o provedení technických či jiných zkoušek vyžadovaných obecně závaznými právními předpisy České republiky nebo Evropské unie, českými technickými normami nebo touto smlouvou,</w:t>
      </w:r>
    </w:p>
    <w:p w14:paraId="009915E1"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F01F67">
        <w:rPr>
          <w:rFonts w:asciiTheme="majorHAnsi" w:hAnsiTheme="majorHAnsi" w:cstheme="majorHAnsi"/>
        </w:rPr>
        <w:t>ostatní doklady uvedené v této smlouvě.</w:t>
      </w:r>
    </w:p>
    <w:p w14:paraId="0BE8F7C3" w14:textId="77777777" w:rsidR="00950037" w:rsidRPr="00F01F67" w:rsidRDefault="00950037" w:rsidP="00950037">
      <w:pPr>
        <w:widowControl w:val="0"/>
        <w:overflowPunct w:val="0"/>
        <w:spacing w:after="120" w:line="276" w:lineRule="auto"/>
        <w:ind w:left="567"/>
        <w:jc w:val="both"/>
        <w:textAlignment w:val="baseline"/>
        <w:rPr>
          <w:rFonts w:asciiTheme="majorHAnsi" w:hAnsiTheme="majorHAnsi" w:cstheme="majorHAnsi"/>
        </w:rPr>
      </w:pPr>
      <w:r w:rsidRPr="00F01F67">
        <w:rPr>
          <w:rFonts w:asciiTheme="majorHAnsi" w:hAnsiTheme="majorHAnsi" w:cstheme="majorHAnsi"/>
        </w:rPr>
        <w:t xml:space="preserve">Prodávající odpovídá za správnost a úplnost předané dokumentace, jakož i za to, že neobsahuje žádné nepřesnosti, chyby nebo opomenutí. </w:t>
      </w:r>
    </w:p>
    <w:p w14:paraId="0375AEF7"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lastRenderedPageBreak/>
        <w:t xml:space="preserve">Zařízení bude prodávajícím předáno a kupujícím převzato na základě shodných prohlášení smluvních stran v předávacím protokolu, který bude obsahovat specifikaci zařízení, místo a datum jeho předání. Součástí předávacího protokolu bude rovněž údaj o splnění ostatních částí předmětu této smlouvy prodávajícím včetně zaškolení obsluhy zařízení. </w:t>
      </w:r>
    </w:p>
    <w:p w14:paraId="54C5DE68"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V případě zjištění vad zařízení při jeho předání a převzetí, bude předávací protokol obsahovat i lhůty k jejich odstranění, na kterých se kupující a prodávající dohodli. Nedojde-li mezi smluvními stranami k dohodě o termínu odstranění vad zařízení, pak platí, že všechny vady musí být odstraněny nejpozději do 10 dnů ode dne předání a převzetí zařízení. Po odstranění poslední vady bude o této skutečnosti sepsán smluvními stranami protokol a tímto okamžikem bude zařízení považováno za převzaté bez zjevných vad.</w:t>
      </w:r>
    </w:p>
    <w:p w14:paraId="45F22578" w14:textId="2964BD11" w:rsidR="00950037" w:rsidRPr="0001280C" w:rsidRDefault="00950037" w:rsidP="00950037">
      <w:pPr>
        <w:widowControl w:val="0"/>
        <w:numPr>
          <w:ilvl w:val="1"/>
          <w:numId w:val="29"/>
        </w:numPr>
        <w:spacing w:after="120" w:line="276" w:lineRule="auto"/>
        <w:jc w:val="both"/>
        <w:rPr>
          <w:rFonts w:asciiTheme="majorHAnsi" w:hAnsiTheme="majorHAnsi" w:cstheme="majorHAnsi"/>
        </w:rPr>
      </w:pPr>
      <w:r w:rsidRPr="0001280C">
        <w:rPr>
          <w:rFonts w:asciiTheme="majorHAnsi" w:hAnsiTheme="majorHAnsi" w:cstheme="majorHAnsi"/>
        </w:rPr>
        <w:t xml:space="preserve">Kupující není povinen převzít zařízení v případě, že vykazuje jakékoliv vady. V případě, že kupující odmítne zařízení převzít, </w:t>
      </w:r>
      <w:r w:rsidR="00EB3677" w:rsidRPr="0001280C">
        <w:rPr>
          <w:rFonts w:asciiTheme="majorHAnsi" w:hAnsiTheme="majorHAnsi" w:cstheme="majorHAnsi"/>
        </w:rPr>
        <w:t>sepíšou</w:t>
      </w:r>
      <w:r w:rsidRPr="0001280C">
        <w:rPr>
          <w:rFonts w:asciiTheme="majorHAnsi" w:hAnsiTheme="majorHAnsi" w:cstheme="majorHAnsi"/>
        </w:rPr>
        <w:t xml:space="preserve"> obě strany zápis, v němž uvedou svá stanoviska a jejich odůvodnění a dohodnou náhradní termín předání. Dohodnutím náhradního termínu nedochází ke změně této smlouvy a platí, že při nedodržení termínu plnění uvedeného v této smlouvě se prodávající nachází v prodlení se splněním svých povinností.</w:t>
      </w:r>
    </w:p>
    <w:p w14:paraId="75943B1E" w14:textId="77777777" w:rsidR="00950037" w:rsidRPr="00F01F67" w:rsidRDefault="00950037" w:rsidP="00950037">
      <w:pPr>
        <w:widowControl w:val="0"/>
        <w:numPr>
          <w:ilvl w:val="1"/>
          <w:numId w:val="29"/>
        </w:numPr>
        <w:spacing w:after="120" w:line="276" w:lineRule="auto"/>
        <w:jc w:val="both"/>
        <w:rPr>
          <w:rFonts w:asciiTheme="majorHAnsi" w:hAnsiTheme="majorHAnsi" w:cstheme="majorHAnsi"/>
        </w:rPr>
      </w:pPr>
      <w:r w:rsidRPr="00F01F67">
        <w:rPr>
          <w:rFonts w:asciiTheme="majorHAnsi" w:hAnsiTheme="majorHAnsi" w:cstheme="majorHAnsi"/>
        </w:rPr>
        <w:t xml:space="preserve"> Veškeré odborné práce související s dodáním a zajištěním funkčnosti zařízení musí vykonávat pracovníci prodávajícího nebo jeho smluvních partnerů mající příslušnou kvalifikaci. Doklad o kvalifikaci pracovníků je prodávající povinen předložit na požádání kupujícímu.</w:t>
      </w:r>
    </w:p>
    <w:p w14:paraId="52ACD586" w14:textId="77777777" w:rsidR="00950037" w:rsidRPr="00F01F67" w:rsidRDefault="00950037" w:rsidP="00950037">
      <w:pPr>
        <w:widowControl w:val="0"/>
        <w:numPr>
          <w:ilvl w:val="1"/>
          <w:numId w:val="29"/>
        </w:numPr>
        <w:spacing w:after="0" w:line="276" w:lineRule="auto"/>
        <w:jc w:val="both"/>
        <w:rPr>
          <w:rFonts w:asciiTheme="majorHAnsi" w:hAnsiTheme="majorHAnsi" w:cstheme="majorHAnsi"/>
        </w:rPr>
      </w:pPr>
      <w:r w:rsidRPr="00F01F67">
        <w:rPr>
          <w:rFonts w:asciiTheme="majorHAnsi" w:hAnsiTheme="majorHAnsi" w:cstheme="majorHAnsi"/>
        </w:rPr>
        <w:t>Kupující nabývá vlastnické právo k zařízení jeho převzetím. Nebezpečí škody na zařízení přejde na kupujícího převzetím zařízení bez vad. Pokud kupující převezme zařízení s vadami, přejde na něj nebezpečí škody až odstraněním poslední vady zjištěné při předání a převzetí zařízení. Škodou na zařízení je zejména ztráta, zničení, poškození nebo znehodnocení věci bez ohledu na to, z jakých příčin k nim došlo.</w:t>
      </w:r>
    </w:p>
    <w:p w14:paraId="4B88579C"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w:t>
      </w:r>
    </w:p>
    <w:p w14:paraId="4895E505"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Odpovědnost za vady, záruka</w:t>
      </w:r>
    </w:p>
    <w:p w14:paraId="397FD97E"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odpovídá za vady zjevné, skryté i právní, které má zařízení v době jeho předání kupujícímu a dále za ty, které se na zařízení vyskytnou v záruční době sjednané v tomto článku smlouvy. Dále odpovídá prodávající za veškeré vady zařízení, které se vyskytnou po době předání zařízení kupujícímu a/nebo po uplynutí záruční doby, pokud byly způsobeny porušením povinností prodávajícího. Vadou se rozumí odchylka od množství, druhu či kvalitativních podmínek zařízení nebo jeho části, stanovených touto smlouvou, obecně závaznými právními předpisy České republiky či Evropské unie nebo českými technickými normami.</w:t>
      </w:r>
    </w:p>
    <w:p w14:paraId="78C78718"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Prodávající poskytuje kupujícímu záruku za jakost zařízení včetně příslušenství spočívající v tom, že zařízení, jakož i jeho veškeré části i jednotlivé komponenty, bude po záruční dobu způsobilé pro použití k ujednaným, jinak obvyklým účelům, a po celou záruční dobu si zachová ujednané, jinak obvyklé vlastnosti.</w:t>
      </w:r>
    </w:p>
    <w:p w14:paraId="19969922" w14:textId="078F2564" w:rsidR="00950037" w:rsidRPr="0001280C"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Záruční doba se </w:t>
      </w:r>
      <w:r w:rsidRPr="0001280C">
        <w:rPr>
          <w:rFonts w:asciiTheme="majorHAnsi" w:hAnsiTheme="majorHAnsi" w:cstheme="majorHAnsi"/>
        </w:rPr>
        <w:t xml:space="preserve">sjednává v délce </w:t>
      </w:r>
      <w:r w:rsidR="00A616FD" w:rsidRPr="0001280C">
        <w:rPr>
          <w:rFonts w:asciiTheme="majorHAnsi" w:hAnsiTheme="majorHAnsi" w:cstheme="majorHAnsi"/>
          <w:b/>
        </w:rPr>
        <w:t>24</w:t>
      </w:r>
      <w:r w:rsidRPr="0001280C">
        <w:rPr>
          <w:rFonts w:asciiTheme="majorHAnsi" w:hAnsiTheme="majorHAnsi" w:cstheme="majorHAnsi"/>
          <w:b/>
        </w:rPr>
        <w:t xml:space="preserve"> měsíců</w:t>
      </w:r>
      <w:r w:rsidRPr="0001280C">
        <w:rPr>
          <w:rFonts w:asciiTheme="majorHAnsi" w:hAnsiTheme="majorHAnsi" w:cstheme="majorHAnsi"/>
        </w:rPr>
        <w:t>. Prodávající předá příslušné záruční listy kupujícímu spolu se zařízením.</w:t>
      </w:r>
      <w:r w:rsidR="00160DA2" w:rsidRPr="0001280C">
        <w:rPr>
          <w:rFonts w:ascii="Calibri" w:hAnsi="Calibri" w:cs="Calibri"/>
        </w:rPr>
        <w:t xml:space="preserve"> </w:t>
      </w:r>
      <w:r w:rsidR="00160DA2" w:rsidRPr="0001280C">
        <w:rPr>
          <w:rFonts w:asciiTheme="majorHAnsi" w:hAnsiTheme="majorHAnsi" w:cstheme="majorHAnsi"/>
        </w:rPr>
        <w:t xml:space="preserve">Délka záruky motorů </w:t>
      </w:r>
      <w:r w:rsidR="00160DA2" w:rsidRPr="0001280C">
        <w:rPr>
          <w:rFonts w:asciiTheme="majorHAnsi" w:hAnsiTheme="majorHAnsi" w:cstheme="majorHAnsi"/>
          <w:b/>
          <w:bCs/>
        </w:rPr>
        <w:t>min. 5 let</w:t>
      </w:r>
      <w:r w:rsidR="00160DA2" w:rsidRPr="0001280C">
        <w:rPr>
          <w:rFonts w:asciiTheme="majorHAnsi" w:hAnsiTheme="majorHAnsi" w:cstheme="majorHAnsi"/>
        </w:rPr>
        <w:t xml:space="preserve"> i pro profesionální použití.</w:t>
      </w:r>
    </w:p>
    <w:p w14:paraId="417D791B" w14:textId="18CFFC22"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Pokud není v této smlouvě uvedeno jinak, záruka se nevztahuje na gumové a pryžové díly, na díly z obdobných materiálů, ani na opotřebení dílů běžným provozem. Záruka se dále nevztahuje na </w:t>
      </w:r>
      <w:r w:rsidRPr="00F01F67">
        <w:rPr>
          <w:rFonts w:asciiTheme="majorHAnsi" w:hAnsiTheme="majorHAnsi" w:cstheme="majorHAnsi"/>
        </w:rPr>
        <w:lastRenderedPageBreak/>
        <w:t xml:space="preserve">díly poškozené manipulací, jež byla v rozporu s návodem k obsluze zařízení, na díly poškozené neodbornou obsluhou zařízení, dále na díly poškozené použitím spotřebního materiálu, který není doporučen výrobcem, ani na díly poškozené </w:t>
      </w:r>
      <w:r w:rsidR="00EB3677" w:rsidRPr="00F01F67">
        <w:rPr>
          <w:rFonts w:asciiTheme="majorHAnsi" w:hAnsiTheme="majorHAnsi" w:cstheme="majorHAnsi"/>
        </w:rPr>
        <w:t>živelními</w:t>
      </w:r>
      <w:r w:rsidRPr="00F01F67">
        <w:rPr>
          <w:rFonts w:asciiTheme="majorHAnsi" w:hAnsiTheme="majorHAnsi" w:cstheme="majorHAnsi"/>
        </w:rPr>
        <w:t xml:space="preserve"> pohromami, vodou, povodní, požárem, poruchami elektrické sítě, bleskem, mechanickými silami mimo obvyklou obsluhu a manipulaci, působením vysokých teplot či kolísáním teplot, pádem zařízení ani jiným obdobným způsobem.</w:t>
      </w:r>
    </w:p>
    <w:p w14:paraId="059BCCC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počíná běžet dnem předání a převzetí zařízení. V případě, že kupující převezme zařízení s vadami, uvedená záruční doba se prodlouží o dobu od převzetí zařízení s vadami do odstranění poslední vady zjištěné při předání a převzetí zařízení.</w:t>
      </w:r>
    </w:p>
    <w:p w14:paraId="450C1BE7"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Záruční doba neběží ode dne oznámení vady, na niž se vztahuje záruka za jakost, do doby odstranění této vady. Na vyměněné díly se vztahuje nová záruční doba v délce dle odst. 7.3. tohoto článku smlouvy.</w:t>
      </w:r>
    </w:p>
    <w:p w14:paraId="7C97416F"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Oznámení vady lze učinit nejpozději do posledního dne záruční doby, přičemž i oznámení vady odeslané kupujícím v poslední den záruční doby se považuje za včas učiněné.</w:t>
      </w:r>
    </w:p>
    <w:p w14:paraId="51B63B54" w14:textId="410096A5"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V oznámení vad musí být vady popsány nebo uvedeno</w:t>
      </w:r>
      <w:r w:rsidR="000B3523">
        <w:rPr>
          <w:rFonts w:asciiTheme="majorHAnsi" w:hAnsiTheme="majorHAnsi" w:cstheme="majorHAnsi"/>
        </w:rPr>
        <w:t>,</w:t>
      </w:r>
      <w:r w:rsidRPr="00F01F67">
        <w:rPr>
          <w:rFonts w:asciiTheme="majorHAnsi" w:hAnsiTheme="majorHAnsi" w:cstheme="majorHAnsi"/>
        </w:rPr>
        <w:t xml:space="preserve"> jak se projevují. Dále v oznámení vad kupující uvede, jakým způsobem požaduje sjednat nápravu. Kupující je oprávněn požadovat zejména:  </w:t>
      </w:r>
    </w:p>
    <w:p w14:paraId="570EF708"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odstranění vady dodáním nového zařízení nebo dodáním chybějící části zařízení,</w:t>
      </w:r>
    </w:p>
    <w:p w14:paraId="7427CEDC"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odstranění vady opravou, je-li vada opravitelná,  </w:t>
      </w:r>
    </w:p>
    <w:p w14:paraId="3637CFC6" w14:textId="77777777" w:rsidR="00950037" w:rsidRPr="00F01F67" w:rsidRDefault="00950037" w:rsidP="00950037">
      <w:pPr>
        <w:widowControl w:val="0"/>
        <w:numPr>
          <w:ilvl w:val="0"/>
          <w:numId w:val="30"/>
        </w:numPr>
        <w:spacing w:after="60" w:line="276" w:lineRule="auto"/>
        <w:ind w:left="907"/>
        <w:jc w:val="both"/>
        <w:rPr>
          <w:rFonts w:asciiTheme="majorHAnsi" w:hAnsiTheme="majorHAnsi" w:cstheme="majorHAnsi"/>
        </w:rPr>
      </w:pPr>
      <w:r w:rsidRPr="00F01F67">
        <w:rPr>
          <w:rFonts w:asciiTheme="majorHAnsi" w:hAnsiTheme="majorHAnsi" w:cstheme="majorHAnsi"/>
        </w:rPr>
        <w:t xml:space="preserve">přiměřenou slevu ze sjednané ceny. </w:t>
      </w:r>
    </w:p>
    <w:p w14:paraId="162AB088" w14:textId="73678857" w:rsidR="00950037" w:rsidRPr="00F01F67" w:rsidRDefault="00F87242" w:rsidP="00950037">
      <w:pPr>
        <w:widowControl w:val="0"/>
        <w:tabs>
          <w:tab w:val="num" w:pos="1418"/>
        </w:tabs>
        <w:spacing w:after="120" w:line="276" w:lineRule="auto"/>
        <w:ind w:left="567"/>
        <w:jc w:val="both"/>
        <w:rPr>
          <w:rFonts w:asciiTheme="majorHAnsi" w:hAnsiTheme="majorHAnsi" w:cstheme="majorHAnsi"/>
        </w:rPr>
      </w:pPr>
      <w:r w:rsidRPr="00F01F67">
        <w:rPr>
          <w:rFonts w:asciiTheme="majorHAnsi" w:hAnsiTheme="majorHAnsi" w:cstheme="majorHAnsi"/>
        </w:rPr>
        <w:t>Kupující</w:t>
      </w:r>
      <w:r w:rsidR="00950037" w:rsidRPr="00F01F67">
        <w:rPr>
          <w:rFonts w:asciiTheme="majorHAnsi" w:hAnsiTheme="majorHAnsi" w:cstheme="majorHAnsi"/>
        </w:rPr>
        <w:t xml:space="preserve"> je oprávněn vybrat si ten způsob, který mu nejlépe vyhovuje. V případě, že je vadné plnění podstatným porušením smlouvy ze strany prodávajícího, má kupující právo od smlouvy odstoupit.</w:t>
      </w:r>
    </w:p>
    <w:p w14:paraId="7EC2FD76"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prověřit oznámené vady do 3 pracovních dnů ode dne obdržení oznámení vady, a to i v případě, že oznámení vady neuznává. Prodávající je povinen při záručních opravách používat vždy nové a originální náhradní díly. </w:t>
      </w:r>
    </w:p>
    <w:p w14:paraId="19829094"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Náklady na odstranění oznámené vady nese prodávající ve sporných případech až do doby, než se prokáže, zdali byla vada oznámena oprávněně. Prokáže-li se ve sporných případech, že kupující oznámil vadu neoprávněně, tzn., že oznámená vada není vadou zařízení, resp. záruční vadou, je povinen uhradit prodávajícímu veškeré náklady prodávajícím účelně vynaložené v souvislosti s odstraněním neoprávněně oznámené vady.</w:t>
      </w:r>
    </w:p>
    <w:p w14:paraId="40F14938" w14:textId="3A97AE39"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Lhůtu pro odstranění oznámených vad sjednají obě smluvní strany písemně podle povahy a rozsahu oznámené vady. Nedojde-li mezi oběma stranami k dohodě o termínu odstranění oznámené vady, platí</w:t>
      </w:r>
      <w:r w:rsidR="00E5255E">
        <w:rPr>
          <w:rFonts w:asciiTheme="majorHAnsi" w:hAnsiTheme="majorHAnsi" w:cstheme="majorHAnsi"/>
        </w:rPr>
        <w:t xml:space="preserve"> lhůty uvedené v odst. 7.13 této smlouvy.</w:t>
      </w:r>
      <w:r w:rsidRPr="00F01F67">
        <w:rPr>
          <w:rFonts w:asciiTheme="majorHAnsi" w:hAnsiTheme="majorHAnsi" w:cstheme="majorHAnsi"/>
        </w:rPr>
        <w:t xml:space="preserve"> </w:t>
      </w:r>
    </w:p>
    <w:p w14:paraId="0392BFD1"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Kupující je povinen umožnit pracovníkům prodávajícího přístup do prostor nezbytných pro odstranění vady. Pokud tak neučiní, není prodávající v prodlení s termínem přistoupení k odstranění vady ani s termínem pro odstranění vady.</w:t>
      </w:r>
    </w:p>
    <w:p w14:paraId="2FD55991" w14:textId="77777777" w:rsidR="00950037" w:rsidRPr="0001280C"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odstranit oznámené </w:t>
      </w:r>
      <w:r w:rsidRPr="0001280C">
        <w:rPr>
          <w:rFonts w:asciiTheme="majorHAnsi" w:hAnsiTheme="majorHAnsi" w:cstheme="majorHAnsi"/>
        </w:rPr>
        <w:t>vady:</w:t>
      </w:r>
    </w:p>
    <w:p w14:paraId="26D9E2B3" w14:textId="77777777" w:rsidR="00950037" w:rsidRPr="0001280C"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01280C">
        <w:rPr>
          <w:rFonts w:asciiTheme="majorHAnsi" w:hAnsiTheme="majorHAnsi" w:cstheme="majorHAnsi"/>
        </w:rPr>
        <w:t>označené kupujícím jako havarijní bránící užívání do 3 dnů od obdržení písemného oznámení vady, pokud se smluvní strany nedohodnou jinak,</w:t>
      </w:r>
    </w:p>
    <w:p w14:paraId="0FDAAA66" w14:textId="77777777" w:rsidR="00950037" w:rsidRPr="00F01F67" w:rsidRDefault="00950037" w:rsidP="00950037">
      <w:pPr>
        <w:widowControl w:val="0"/>
        <w:numPr>
          <w:ilvl w:val="0"/>
          <w:numId w:val="2"/>
        </w:numPr>
        <w:spacing w:after="60" w:line="276" w:lineRule="auto"/>
        <w:ind w:left="907" w:hanging="283"/>
        <w:jc w:val="both"/>
        <w:rPr>
          <w:rFonts w:asciiTheme="majorHAnsi" w:hAnsiTheme="majorHAnsi" w:cstheme="majorHAnsi"/>
        </w:rPr>
      </w:pPr>
      <w:r w:rsidRPr="0001280C">
        <w:rPr>
          <w:rFonts w:asciiTheme="majorHAnsi" w:hAnsiTheme="majorHAnsi" w:cstheme="majorHAnsi"/>
        </w:rPr>
        <w:t>drobné vady nebránící užívání do 7 pracovních dnů</w:t>
      </w:r>
      <w:r w:rsidRPr="00F01F67">
        <w:rPr>
          <w:rFonts w:asciiTheme="majorHAnsi" w:hAnsiTheme="majorHAnsi" w:cstheme="majorHAnsi"/>
        </w:rPr>
        <w:t xml:space="preserve"> ode dne obdržení písemného oznámení </w:t>
      </w:r>
      <w:r w:rsidRPr="00F01F67">
        <w:rPr>
          <w:rFonts w:asciiTheme="majorHAnsi" w:hAnsiTheme="majorHAnsi" w:cstheme="majorHAnsi"/>
        </w:rPr>
        <w:lastRenderedPageBreak/>
        <w:t>vady, pokud se smluvní strany s ohledem na technologické postupy nedohodnou jinak,</w:t>
      </w:r>
    </w:p>
    <w:p w14:paraId="52C7B577" w14:textId="4C5C9B16" w:rsidR="00950037" w:rsidRPr="00F01F67" w:rsidRDefault="00950037" w:rsidP="00950037">
      <w:pPr>
        <w:widowControl w:val="0"/>
        <w:numPr>
          <w:ilvl w:val="0"/>
          <w:numId w:val="2"/>
        </w:numPr>
        <w:spacing w:after="120" w:line="276" w:lineRule="auto"/>
        <w:ind w:left="907" w:hanging="283"/>
        <w:jc w:val="both"/>
        <w:rPr>
          <w:rFonts w:asciiTheme="majorHAnsi" w:hAnsiTheme="majorHAnsi" w:cstheme="majorHAnsi"/>
        </w:rPr>
      </w:pPr>
      <w:r w:rsidRPr="00F01F67">
        <w:rPr>
          <w:rFonts w:asciiTheme="majorHAnsi" w:hAnsiTheme="majorHAnsi" w:cstheme="majorHAnsi"/>
        </w:rPr>
        <w:t>pro vady většího rozsahu s potřebou vypracování technologického postupu bude stanoven termín pro odstranění vady vzájemnou písemnou dohodou smluvních stran</w:t>
      </w:r>
      <w:r w:rsidR="00E5255E">
        <w:rPr>
          <w:rFonts w:asciiTheme="majorHAnsi" w:hAnsiTheme="majorHAnsi" w:cstheme="majorHAnsi"/>
        </w:rPr>
        <w:t>;</w:t>
      </w:r>
      <w:r w:rsidR="00415ABE">
        <w:rPr>
          <w:rFonts w:asciiTheme="majorHAnsi" w:hAnsiTheme="majorHAnsi" w:cstheme="majorHAnsi"/>
        </w:rPr>
        <w:t xml:space="preserve"> nedojde-li</w:t>
      </w:r>
      <w:r w:rsidR="00E5255E">
        <w:rPr>
          <w:rFonts w:asciiTheme="majorHAnsi" w:hAnsiTheme="majorHAnsi" w:cstheme="majorHAnsi"/>
        </w:rPr>
        <w:t xml:space="preserve"> </w:t>
      </w:r>
      <w:r w:rsidR="00E5255E" w:rsidRPr="00F01F67">
        <w:rPr>
          <w:rFonts w:asciiTheme="majorHAnsi" w:hAnsiTheme="majorHAnsi" w:cstheme="majorHAnsi"/>
        </w:rPr>
        <w:t xml:space="preserve">mezi oběma stranami k dohodě o termínu odstranění oznámené vady, platí, že oznámená vada musí být odstraněna </w:t>
      </w:r>
      <w:r w:rsidR="00E5255E" w:rsidRPr="0001280C">
        <w:rPr>
          <w:rFonts w:asciiTheme="majorHAnsi" w:hAnsiTheme="majorHAnsi" w:cstheme="majorHAnsi"/>
        </w:rPr>
        <w:t>nejpozději do 15 dnů ode dne</w:t>
      </w:r>
      <w:r w:rsidR="00E5255E" w:rsidRPr="00F01F67">
        <w:rPr>
          <w:rFonts w:asciiTheme="majorHAnsi" w:hAnsiTheme="majorHAnsi" w:cstheme="majorHAnsi"/>
        </w:rPr>
        <w:t xml:space="preserve"> doručení oznámení o vadě prodávajícímu, pokud není v této smlouvě stanoveno jinak</w:t>
      </w:r>
      <w:r w:rsidRPr="00F01F67">
        <w:rPr>
          <w:rFonts w:asciiTheme="majorHAnsi" w:hAnsiTheme="majorHAnsi" w:cstheme="majorHAnsi"/>
        </w:rPr>
        <w:t>.</w:t>
      </w:r>
    </w:p>
    <w:p w14:paraId="528968BA" w14:textId="77777777" w:rsidR="00950037" w:rsidRPr="00F01F67" w:rsidRDefault="00950037" w:rsidP="00950037">
      <w:pPr>
        <w:widowControl w:val="0"/>
        <w:numPr>
          <w:ilvl w:val="1"/>
          <w:numId w:val="31"/>
        </w:numPr>
        <w:spacing w:after="120" w:line="276" w:lineRule="auto"/>
        <w:jc w:val="both"/>
        <w:rPr>
          <w:rFonts w:asciiTheme="majorHAnsi" w:hAnsiTheme="majorHAnsi" w:cstheme="majorHAnsi"/>
        </w:rPr>
      </w:pPr>
      <w:r w:rsidRPr="00F01F67">
        <w:rPr>
          <w:rFonts w:asciiTheme="majorHAnsi" w:hAnsiTheme="majorHAnsi" w:cstheme="majorHAnsi"/>
        </w:rPr>
        <w:t>O odstranění oznámené vady sepíše kupující protokol, ve kterém potvrdí odstranění vady nebo uvede důvody, pro které odmítá opravu převzít.</w:t>
      </w:r>
    </w:p>
    <w:p w14:paraId="7C8380E2" w14:textId="77777777" w:rsidR="00950037" w:rsidRPr="00F01F67" w:rsidRDefault="00950037" w:rsidP="00950037">
      <w:pPr>
        <w:widowControl w:val="0"/>
        <w:numPr>
          <w:ilvl w:val="1"/>
          <w:numId w:val="31"/>
        </w:numPr>
        <w:spacing w:after="0" w:line="276" w:lineRule="auto"/>
        <w:jc w:val="both"/>
        <w:rPr>
          <w:rFonts w:asciiTheme="majorHAnsi" w:hAnsiTheme="majorHAnsi" w:cstheme="majorHAnsi"/>
        </w:rPr>
      </w:pPr>
      <w:r w:rsidRPr="00F01F67">
        <w:rPr>
          <w:rFonts w:asciiTheme="majorHAnsi" w:hAnsiTheme="majorHAnsi" w:cstheme="majorHAnsi"/>
        </w:rPr>
        <w:t>V případě, že prodávající bude v prodlení s odstraněním oznámené vady, je kupující oprávněn odstranění vady provést sám nebo prostřednictvím třetí osoby na náklady prodávajícího. Náklady s tím spojené je prodávající povinen uhradit kupujícímu do 15 kalendářních dnů po obdržení písemné výzvy k úhradě. Odstranění vady svépomocí nebo prostřednictvím třetí osoby nemá vliv na poskytnutou záruku za jakost dle této smlouvy.</w:t>
      </w:r>
    </w:p>
    <w:p w14:paraId="5BF44B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VIII.</w:t>
      </w:r>
    </w:p>
    <w:p w14:paraId="4609C828"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Servisní podmínky</w:t>
      </w:r>
    </w:p>
    <w:p w14:paraId="0050791B" w14:textId="07B8B563"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 xml:space="preserve">Prodávající se zavazuje po celou záruční dobu provádět pravidelné garanční prohlídky zařízení a jeho servis, a to v alespoň v rozsahu a četnosti doporučené výrobcem zařízení. Provádění pravidelných garančních prohlídek a servisu předmětu </w:t>
      </w:r>
      <w:r w:rsidR="00F87242" w:rsidRPr="00F01F67">
        <w:rPr>
          <w:rFonts w:asciiTheme="majorHAnsi" w:hAnsiTheme="majorHAnsi" w:cstheme="majorHAnsi"/>
        </w:rPr>
        <w:t xml:space="preserve">veřejné </w:t>
      </w:r>
      <w:r w:rsidRPr="00F01F67">
        <w:rPr>
          <w:rFonts w:asciiTheme="majorHAnsi" w:hAnsiTheme="majorHAnsi" w:cstheme="majorHAnsi"/>
        </w:rPr>
        <w:t>zakázky je zahrnuto v kupní ceně. Vyvstane-li v rámci servisní prohlídky nutnost provést dodávku či výměnu náhradního dílu nebo spotřebního materiálu, bude příslušný náhradní díl či spotřební materiál prodávajícím poskytnut bezplatně v rámci poskytnuté záruky za jakost.</w:t>
      </w:r>
    </w:p>
    <w:p w14:paraId="2A42BABB" w14:textId="10112775" w:rsidR="00950037" w:rsidRPr="00F01F67" w:rsidRDefault="00950037" w:rsidP="00950037">
      <w:pPr>
        <w:widowControl w:val="0"/>
        <w:numPr>
          <w:ilvl w:val="1"/>
          <w:numId w:val="32"/>
        </w:numPr>
        <w:spacing w:after="120" w:line="276" w:lineRule="auto"/>
        <w:jc w:val="both"/>
        <w:rPr>
          <w:rFonts w:asciiTheme="majorHAnsi" w:hAnsiTheme="majorHAnsi" w:cstheme="majorHAnsi"/>
        </w:rPr>
      </w:pPr>
      <w:r w:rsidRPr="00F01F67">
        <w:rPr>
          <w:rFonts w:asciiTheme="majorHAnsi" w:hAnsiTheme="majorHAnsi" w:cstheme="majorHAnsi"/>
        </w:rPr>
        <w:t>Garanční prohlídky zařízení a jeho servis budou prováděny výlučně pracovníky prodávajícího nebo vyškolenými a autorizovanými osobami.</w:t>
      </w:r>
    </w:p>
    <w:p w14:paraId="3E6CA02D"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IX.</w:t>
      </w:r>
    </w:p>
    <w:p w14:paraId="6849A1A2" w14:textId="77777777" w:rsidR="00950037" w:rsidRPr="00F01F67" w:rsidRDefault="00950037" w:rsidP="00950037">
      <w:pPr>
        <w:pStyle w:val="Zkladntext"/>
        <w:spacing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Sankční ujednání</w:t>
      </w:r>
    </w:p>
    <w:p w14:paraId="6BCAA209"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bude prodávající v prodlení s dodáním zařízení nebo poskytnutím všech ostatních dodávek, prací a služeb, které jsou součástí předmětu plnění dle této smlouvy, má kupující právo požadovat uhrazení smluvní pokuty ze strany prodávajícího ve výši 0,05 % z kupní ceny bez DPH za každý i započatý den prodlení.</w:t>
      </w:r>
    </w:p>
    <w:p w14:paraId="57B71978"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neodstraní vady uvedené v předávacím protokolu v dohodnutém termínu, má kupující právo požadovat uhrazení smluvní pokuty ze strany prodávajícího ve výši </w:t>
      </w:r>
      <w:proofErr w:type="gramStart"/>
      <w:r w:rsidRPr="00F01F67">
        <w:rPr>
          <w:rFonts w:asciiTheme="majorHAnsi" w:hAnsiTheme="majorHAnsi" w:cstheme="majorHAnsi"/>
        </w:rPr>
        <w:t>1.000,-</w:t>
      </w:r>
      <w:proofErr w:type="gramEnd"/>
      <w:r w:rsidRPr="00F01F67">
        <w:rPr>
          <w:rFonts w:asciiTheme="majorHAnsi" w:hAnsiTheme="majorHAnsi" w:cstheme="majorHAnsi"/>
        </w:rPr>
        <w:t xml:space="preserve"> Kč za každou vadu, u níž je v prodlení, a to za každý i započatý den prodlení.</w:t>
      </w:r>
    </w:p>
    <w:p w14:paraId="26590782" w14:textId="59791C3A"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Pokud prodávající neodstraní oznámené vady v termínu</w:t>
      </w:r>
      <w:r w:rsidR="00FE6735">
        <w:rPr>
          <w:rFonts w:asciiTheme="majorHAnsi" w:hAnsiTheme="majorHAnsi" w:cstheme="majorHAnsi"/>
        </w:rPr>
        <w:t xml:space="preserve"> uvedeném </w:t>
      </w:r>
      <w:r w:rsidR="00415ABE">
        <w:rPr>
          <w:rFonts w:asciiTheme="majorHAnsi" w:hAnsiTheme="majorHAnsi" w:cstheme="majorHAnsi"/>
        </w:rPr>
        <w:t xml:space="preserve">v </w:t>
      </w:r>
      <w:r w:rsidR="00FE6735">
        <w:rPr>
          <w:rFonts w:asciiTheme="majorHAnsi" w:hAnsiTheme="majorHAnsi" w:cstheme="majorHAnsi"/>
        </w:rPr>
        <w:t>odst. 7.13 této smlouvy</w:t>
      </w:r>
      <w:r w:rsidRPr="00F01F67">
        <w:rPr>
          <w:rFonts w:asciiTheme="majorHAnsi" w:hAnsiTheme="majorHAnsi" w:cstheme="majorHAnsi"/>
        </w:rPr>
        <w:t xml:space="preserve">, má kupující právo požadovat uhrazení smluvní pokuty ve výši </w:t>
      </w:r>
      <w:proofErr w:type="gramStart"/>
      <w:r w:rsidRPr="00F01F67">
        <w:rPr>
          <w:rFonts w:asciiTheme="majorHAnsi" w:hAnsiTheme="majorHAnsi" w:cstheme="majorHAnsi"/>
        </w:rPr>
        <w:t>1.000,-</w:t>
      </w:r>
      <w:proofErr w:type="gramEnd"/>
      <w:r w:rsidRPr="00F01F67">
        <w:rPr>
          <w:rFonts w:asciiTheme="majorHAnsi" w:hAnsiTheme="majorHAnsi" w:cstheme="majorHAnsi"/>
        </w:rPr>
        <w:t xml:space="preserve"> Kč za každou oznámenou vadu, u níž je v prodlení, a to za každý i započatý den prodlení.</w:t>
      </w:r>
    </w:p>
    <w:p w14:paraId="4081C3D1" w14:textId="0A9D3CD7" w:rsidR="00950037" w:rsidRPr="0001280C"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prodávající nesplní svou povinnost stanovenou v odst. </w:t>
      </w:r>
      <w:r w:rsidR="00F87242" w:rsidRPr="00F01F67">
        <w:rPr>
          <w:rFonts w:asciiTheme="majorHAnsi" w:hAnsiTheme="majorHAnsi" w:cstheme="majorHAnsi"/>
        </w:rPr>
        <w:t>11.</w:t>
      </w:r>
      <w:r w:rsidRPr="00F01F67">
        <w:rPr>
          <w:rFonts w:asciiTheme="majorHAnsi" w:hAnsiTheme="majorHAnsi" w:cstheme="majorHAnsi"/>
        </w:rPr>
        <w:t xml:space="preserve">2 této smlouvy, má kupující právo požadovat uhrazení smluvní pokuty ze strany </w:t>
      </w:r>
      <w:r w:rsidRPr="0001280C">
        <w:rPr>
          <w:rFonts w:asciiTheme="majorHAnsi" w:hAnsiTheme="majorHAnsi" w:cstheme="majorHAnsi"/>
        </w:rPr>
        <w:t xml:space="preserve">prodávajícího ve výši </w:t>
      </w:r>
      <w:proofErr w:type="gramStart"/>
      <w:r w:rsidRPr="0001280C">
        <w:rPr>
          <w:rFonts w:asciiTheme="majorHAnsi" w:hAnsiTheme="majorHAnsi" w:cstheme="majorHAnsi"/>
        </w:rPr>
        <w:t>3.000,-</w:t>
      </w:r>
      <w:proofErr w:type="gramEnd"/>
      <w:r w:rsidRPr="0001280C">
        <w:rPr>
          <w:rFonts w:asciiTheme="majorHAnsi" w:hAnsiTheme="majorHAnsi" w:cstheme="majorHAnsi"/>
        </w:rPr>
        <w:t xml:space="preserve"> Kč za každý i započatý den prodlení.</w:t>
      </w:r>
    </w:p>
    <w:p w14:paraId="4D420E9A" w14:textId="4D33C549"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 xml:space="preserve">Pokud bude kupující v prodlení s úhradou kupní ceny, sjednávají si smluvní strany možnost </w:t>
      </w:r>
      <w:r w:rsidRPr="00F01F67">
        <w:rPr>
          <w:rFonts w:asciiTheme="majorHAnsi" w:hAnsiTheme="majorHAnsi" w:cstheme="majorHAnsi"/>
        </w:rPr>
        <w:lastRenderedPageBreak/>
        <w:t>uplatnění úroku z prodlení ve výši 0,05</w:t>
      </w:r>
      <w:r w:rsidR="00F87242" w:rsidRPr="00F01F67">
        <w:rPr>
          <w:rFonts w:asciiTheme="majorHAnsi" w:hAnsiTheme="majorHAnsi" w:cstheme="majorHAnsi"/>
        </w:rPr>
        <w:t xml:space="preserve"> </w:t>
      </w:r>
      <w:r w:rsidRPr="00F01F67">
        <w:rPr>
          <w:rFonts w:asciiTheme="majorHAnsi" w:hAnsiTheme="majorHAnsi" w:cstheme="majorHAnsi"/>
        </w:rPr>
        <w:t xml:space="preserve">% z dlužné částky za každý i započatý den prodlení. </w:t>
      </w:r>
    </w:p>
    <w:p w14:paraId="7A371670"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Ujednání o smluvních pokutách v této smlouvě nemají vliv na právo kupujícího na plnou náhradu škody vzniklé z porušení povinnosti prodávajícího, ke které se smluvní pokuta vztahuje.</w:t>
      </w:r>
    </w:p>
    <w:p w14:paraId="2E64C77E" w14:textId="77777777" w:rsidR="00950037" w:rsidRPr="00F01F67" w:rsidRDefault="00950037" w:rsidP="00950037">
      <w:pPr>
        <w:widowControl w:val="0"/>
        <w:numPr>
          <w:ilvl w:val="1"/>
          <w:numId w:val="33"/>
        </w:numPr>
        <w:spacing w:after="120" w:line="276" w:lineRule="auto"/>
        <w:jc w:val="both"/>
        <w:rPr>
          <w:rFonts w:asciiTheme="majorHAnsi" w:hAnsiTheme="majorHAnsi" w:cstheme="majorHAnsi"/>
        </w:rPr>
      </w:pPr>
      <w:r w:rsidRPr="00F01F67">
        <w:rPr>
          <w:rFonts w:asciiTheme="majorHAnsi" w:hAnsiTheme="majorHAnsi" w:cstheme="majorHAnsi"/>
        </w:rPr>
        <w:t>Oprávněnost nároku na smluvní pokutu není podmíněna žádnými formálními úkony ze strany kupujícího.</w:t>
      </w:r>
    </w:p>
    <w:p w14:paraId="6B45E98A" w14:textId="6F23AC3D" w:rsidR="00950037" w:rsidRPr="00F01F67" w:rsidRDefault="00A229F2" w:rsidP="00950037">
      <w:pPr>
        <w:widowControl w:val="0"/>
        <w:numPr>
          <w:ilvl w:val="1"/>
          <w:numId w:val="33"/>
        </w:numPr>
        <w:spacing w:after="120" w:line="276" w:lineRule="auto"/>
        <w:jc w:val="both"/>
        <w:rPr>
          <w:rFonts w:asciiTheme="majorHAnsi" w:hAnsiTheme="majorHAnsi" w:cstheme="majorHAnsi"/>
        </w:rPr>
      </w:pPr>
      <w:r>
        <w:rPr>
          <w:rFonts w:asciiTheme="majorHAnsi" w:hAnsiTheme="majorHAnsi" w:cstheme="majorHAnsi"/>
        </w:rPr>
        <w:t>Z</w:t>
      </w:r>
      <w:r w:rsidR="00950037" w:rsidRPr="00F01F67">
        <w:rPr>
          <w:rFonts w:asciiTheme="majorHAnsi" w:hAnsiTheme="majorHAnsi" w:cstheme="majorHAnsi"/>
        </w:rPr>
        <w:t>aplacení smluvní pokuty kupujícímu nezbavuje prodávajícího závazku splnit povinnosti dané mu touto smlouvou.</w:t>
      </w:r>
    </w:p>
    <w:p w14:paraId="741D38E2" w14:textId="77777777" w:rsidR="00950037" w:rsidRPr="00F01F67" w:rsidRDefault="00950037" w:rsidP="00950037">
      <w:pPr>
        <w:widowControl w:val="0"/>
        <w:numPr>
          <w:ilvl w:val="1"/>
          <w:numId w:val="33"/>
        </w:numPr>
        <w:spacing w:after="0" w:line="276" w:lineRule="auto"/>
        <w:jc w:val="both"/>
        <w:rPr>
          <w:rFonts w:asciiTheme="majorHAnsi" w:hAnsiTheme="majorHAnsi" w:cstheme="majorHAnsi"/>
        </w:rPr>
      </w:pPr>
      <w:r w:rsidRPr="00F01F67">
        <w:rPr>
          <w:rFonts w:asciiTheme="majorHAnsi" w:hAnsiTheme="majorHAnsi" w:cstheme="majorHAnsi"/>
        </w:rPr>
        <w:t xml:space="preserve">Smluvní pokuty jsou splatné na základě faktury, jež bude přílohou výzvy k úhradě, splatnost této faktury bude 30 kalendářních dní. </w:t>
      </w:r>
    </w:p>
    <w:p w14:paraId="201C29B8" w14:textId="77777777" w:rsidR="00950037" w:rsidRPr="00F01F67" w:rsidRDefault="00950037" w:rsidP="00950037">
      <w:pPr>
        <w:pStyle w:val="Zkladntext"/>
        <w:spacing w:before="48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X.</w:t>
      </w:r>
    </w:p>
    <w:p w14:paraId="737935CE" w14:textId="77777777" w:rsidR="00950037" w:rsidRPr="00F01F67" w:rsidRDefault="00950037" w:rsidP="00950037">
      <w:pPr>
        <w:pStyle w:val="Zkladntext"/>
        <w:spacing w:after="120" w:line="276" w:lineRule="auto"/>
        <w:jc w:val="center"/>
        <w:rPr>
          <w:rFonts w:asciiTheme="majorHAnsi" w:hAnsiTheme="majorHAnsi" w:cstheme="majorHAnsi"/>
          <w:b/>
          <w:bCs/>
          <w:snapToGrid w:val="0"/>
          <w:sz w:val="22"/>
          <w:szCs w:val="22"/>
          <w:lang w:val="cs-CZ"/>
        </w:rPr>
      </w:pPr>
      <w:r w:rsidRPr="00F01F67">
        <w:rPr>
          <w:rFonts w:asciiTheme="majorHAnsi" w:hAnsiTheme="majorHAnsi" w:cstheme="majorHAnsi"/>
          <w:b/>
          <w:bCs/>
          <w:snapToGrid w:val="0"/>
          <w:sz w:val="22"/>
          <w:szCs w:val="22"/>
          <w:lang w:val="cs-CZ"/>
        </w:rPr>
        <w:t>Odstoupení od smlouvy</w:t>
      </w:r>
    </w:p>
    <w:p w14:paraId="0C12285C" w14:textId="0ED83C8F"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 této smlouvy může odstoupit kterákoliv smluvní strana, pokud lze prokazatelně zjistit podstatné porušení této smlouvy druhou smluvní stranou. Nejdříve však musí druhou stranu vyzvat písemně k odstranění podstatného porušení smlouvy</w:t>
      </w:r>
      <w:r w:rsidR="00B054AF">
        <w:rPr>
          <w:rFonts w:asciiTheme="majorHAnsi" w:hAnsiTheme="majorHAnsi" w:cstheme="majorHAnsi"/>
        </w:rPr>
        <w:t xml:space="preserve"> v dodatečné lhůtě, která nesmí být kratší než</w:t>
      </w:r>
      <w:r w:rsidRPr="00F01F67">
        <w:rPr>
          <w:rFonts w:asciiTheme="majorHAnsi" w:hAnsiTheme="majorHAnsi" w:cstheme="majorHAnsi"/>
        </w:rPr>
        <w:t xml:space="preserve"> 7 kalendářních dnů od doručení této výzvy. </w:t>
      </w:r>
    </w:p>
    <w:p w14:paraId="2FA3031A"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Kupující má právo odstoupit od smlouvy v případě podstatného porušení smlouvy prodávajícím, kterým kromě případů odstoupení kupujícího výslovně uvedených v ostatních ustanoveních je zejména, když:</w:t>
      </w:r>
    </w:p>
    <w:p w14:paraId="1BBAC055" w14:textId="77777777" w:rsidR="00950037" w:rsidRPr="00F01F67"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Prodávající je v prodlení s dodáním zařízení nebo poskytnutím ostatních dodávek, prací a služeb, které jsou součástí předmětu plnění dle této smlouvy, delším než 15 dnů.</w:t>
      </w:r>
    </w:p>
    <w:p w14:paraId="66714615" w14:textId="77777777" w:rsidR="00950037" w:rsidRPr="009217CE" w:rsidRDefault="00950037" w:rsidP="00950037">
      <w:pPr>
        <w:widowControl w:val="0"/>
        <w:numPr>
          <w:ilvl w:val="0"/>
          <w:numId w:val="35"/>
        </w:numPr>
        <w:spacing w:after="60" w:line="276" w:lineRule="auto"/>
        <w:jc w:val="both"/>
        <w:rPr>
          <w:rFonts w:asciiTheme="majorHAnsi" w:hAnsiTheme="majorHAnsi" w:cstheme="majorHAnsi"/>
        </w:rPr>
      </w:pPr>
      <w:r w:rsidRPr="00F01F67">
        <w:rPr>
          <w:rFonts w:asciiTheme="majorHAnsi" w:hAnsiTheme="majorHAnsi" w:cstheme="majorHAnsi"/>
        </w:rPr>
        <w:t xml:space="preserve">Prodávající přenese v rozporu s touto smlouvou svá práva nebo povinnosti plynoucí </w:t>
      </w:r>
      <w:r w:rsidRPr="009217CE">
        <w:rPr>
          <w:rFonts w:asciiTheme="majorHAnsi" w:hAnsiTheme="majorHAnsi" w:cstheme="majorHAnsi"/>
        </w:rPr>
        <w:t>prodávajícímu z této smlouvy na jiný subjekt.</w:t>
      </w:r>
    </w:p>
    <w:p w14:paraId="229A7F3A" w14:textId="44D3E6D8" w:rsidR="00950037" w:rsidRPr="009217CE" w:rsidRDefault="00950037" w:rsidP="00950037">
      <w:pPr>
        <w:widowControl w:val="0"/>
        <w:numPr>
          <w:ilvl w:val="0"/>
          <w:numId w:val="35"/>
        </w:numPr>
        <w:spacing w:after="60" w:line="276" w:lineRule="auto"/>
        <w:jc w:val="both"/>
        <w:rPr>
          <w:rFonts w:asciiTheme="majorHAnsi" w:hAnsiTheme="majorHAnsi" w:cstheme="majorHAnsi"/>
        </w:rPr>
      </w:pPr>
      <w:r w:rsidRPr="009217CE">
        <w:rPr>
          <w:rFonts w:asciiTheme="majorHAnsi" w:hAnsiTheme="majorHAnsi" w:cstheme="majorHAnsi"/>
        </w:rPr>
        <w:t>Prodávající nedodržel garantované parametry zařízení</w:t>
      </w:r>
      <w:r w:rsidR="00B5388E" w:rsidRPr="009217CE">
        <w:rPr>
          <w:rFonts w:asciiTheme="majorHAnsi" w:hAnsiTheme="majorHAnsi" w:cstheme="majorHAnsi"/>
        </w:rPr>
        <w:t xml:space="preserve"> definované technickou specifikací</w:t>
      </w:r>
      <w:r w:rsidR="00D6641F" w:rsidRPr="009217CE">
        <w:rPr>
          <w:rFonts w:asciiTheme="majorHAnsi" w:hAnsiTheme="majorHAnsi" w:cstheme="majorHAnsi"/>
        </w:rPr>
        <w:t xml:space="preserve"> předmětu plnění</w:t>
      </w:r>
      <w:r w:rsidR="00B5388E" w:rsidRPr="009217CE">
        <w:rPr>
          <w:rFonts w:asciiTheme="majorHAnsi" w:hAnsiTheme="majorHAnsi" w:cstheme="majorHAnsi"/>
        </w:rPr>
        <w:t xml:space="preserve"> dle přílohy č. 1 </w:t>
      </w:r>
      <w:r w:rsidR="00D6641F" w:rsidRPr="009217CE">
        <w:rPr>
          <w:rFonts w:asciiTheme="majorHAnsi" w:hAnsiTheme="majorHAnsi" w:cstheme="majorHAnsi"/>
        </w:rPr>
        <w:t xml:space="preserve">této </w:t>
      </w:r>
      <w:r w:rsidR="00B5388E" w:rsidRPr="009217CE">
        <w:rPr>
          <w:rFonts w:asciiTheme="majorHAnsi" w:hAnsiTheme="majorHAnsi" w:cstheme="majorHAnsi"/>
        </w:rPr>
        <w:t>smlouvy</w:t>
      </w:r>
      <w:r w:rsidRPr="009217CE">
        <w:rPr>
          <w:rFonts w:asciiTheme="majorHAnsi" w:hAnsiTheme="majorHAnsi" w:cstheme="majorHAnsi"/>
        </w:rPr>
        <w:t xml:space="preserve">. </w:t>
      </w:r>
    </w:p>
    <w:p w14:paraId="1C0FA79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Prodávající má právo odstoupit od smlouvy v případě podstatného porušení smlouvy kupujícím, kterým kromě případů odstoupení prodávajícího výslovně uvedených v ostatních ustanoveních je, když se kupující přes opakovaná upozornění zpozdil o více než 30 dnů s úhradou kupní ceny na základě faktury, kterou přijal a nevrátil v souladu s touto smlouvou.</w:t>
      </w:r>
    </w:p>
    <w:p w14:paraId="1F9E202F"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505A581E" w14:textId="77777777" w:rsidR="00950037" w:rsidRPr="00F01F67" w:rsidRDefault="00950037" w:rsidP="00950037">
      <w:pPr>
        <w:widowControl w:val="0"/>
        <w:numPr>
          <w:ilvl w:val="1"/>
          <w:numId w:val="34"/>
        </w:numPr>
        <w:spacing w:after="120" w:line="276" w:lineRule="auto"/>
        <w:jc w:val="both"/>
        <w:rPr>
          <w:rFonts w:asciiTheme="majorHAnsi" w:hAnsiTheme="majorHAnsi" w:cstheme="majorHAnsi"/>
        </w:rPr>
      </w:pPr>
      <w:r w:rsidRPr="00F01F67">
        <w:rPr>
          <w:rFonts w:asciiTheme="majorHAnsi" w:hAnsiTheme="majorHAnsi" w:cstheme="majorHAnsi"/>
        </w:rPr>
        <w:t>Při zjištění opakovaného porušování povinností prodávajícího dle této smlouvy je kupující oprávněn od smlouvy bez dalšího odstoupit, aniž by prodávajícímu stanovil lhůtu pro sjednání nápravy.</w:t>
      </w:r>
    </w:p>
    <w:p w14:paraId="34F35DED" w14:textId="77777777" w:rsidR="00950037" w:rsidRPr="00F01F67" w:rsidRDefault="00950037" w:rsidP="00950037">
      <w:pPr>
        <w:widowControl w:val="0"/>
        <w:numPr>
          <w:ilvl w:val="1"/>
          <w:numId w:val="34"/>
        </w:numPr>
        <w:spacing w:after="0" w:line="276" w:lineRule="auto"/>
        <w:jc w:val="both"/>
        <w:rPr>
          <w:rFonts w:asciiTheme="majorHAnsi" w:hAnsiTheme="majorHAnsi" w:cstheme="majorHAnsi"/>
        </w:rPr>
      </w:pPr>
      <w:r w:rsidRPr="00F01F67">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77671D91"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lastRenderedPageBreak/>
        <w:t>X</w:t>
      </w:r>
      <w:r w:rsidRPr="00F01F67">
        <w:rPr>
          <w:rFonts w:asciiTheme="majorHAnsi" w:hAnsiTheme="majorHAnsi" w:cstheme="majorHAnsi"/>
          <w:b/>
          <w:bCs/>
          <w:sz w:val="22"/>
          <w:szCs w:val="22"/>
          <w:lang w:val="cs-CZ"/>
        </w:rPr>
        <w:t>I</w:t>
      </w:r>
      <w:r w:rsidRPr="00F01F67">
        <w:rPr>
          <w:rFonts w:asciiTheme="majorHAnsi" w:hAnsiTheme="majorHAnsi" w:cstheme="majorHAnsi"/>
          <w:b/>
          <w:bCs/>
          <w:sz w:val="22"/>
          <w:szCs w:val="22"/>
        </w:rPr>
        <w:t>.</w:t>
      </w:r>
    </w:p>
    <w:p w14:paraId="49E64706"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lang w:val="cs-CZ"/>
        </w:rPr>
        <w:t>Pod</w:t>
      </w:r>
      <w:r w:rsidRPr="00F01F67">
        <w:rPr>
          <w:rFonts w:asciiTheme="majorHAnsi" w:hAnsiTheme="majorHAnsi" w:cstheme="majorHAnsi"/>
          <w:b/>
          <w:snapToGrid w:val="0"/>
          <w:sz w:val="22"/>
          <w:szCs w:val="22"/>
        </w:rPr>
        <w:t>dodavatelé</w:t>
      </w:r>
    </w:p>
    <w:p w14:paraId="223F9B0E"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že prodávající v souladu se zadávací dokumentací prokázal splnění části kvalifikace prostřednictvím poddodavatele, musí tento poddodavatel i tomu odpovídající část plnění poskytovat. Prodávající je oprávněn změnit poddodavatele, pomocí kterého prokázal část splnění kvalifikace, jen ze závažných důvodů a s předchozím písemným souhlasem kupujícího, přičemž nový poddodavatel musí disponovat minimálně stejnou kvalifikací, kterou původní poddodavatel prokázal za účastníka. </w:t>
      </w:r>
      <w:r w:rsidRPr="00F01F67">
        <w:rPr>
          <w:rFonts w:asciiTheme="majorHAnsi" w:hAnsiTheme="majorHAnsi" w:cstheme="majorHAnsi"/>
        </w:rPr>
        <w:t xml:space="preserve">Stejně tak případná změna poddodavatele uvedeného v seznamu poddodavatelů v nabídce prodávajícího musí být předem písemně odsouhlasena kupujícím. Kupující nesmí souhlas se změnou poddodavatele bez objektivních důvodů odmítnout, pokud mu budou příslušné doklady předloženy. </w:t>
      </w:r>
    </w:p>
    <w:p w14:paraId="7D2C34CF" w14:textId="77777777" w:rsidR="00950037" w:rsidRPr="00F01F67" w:rsidRDefault="00950037" w:rsidP="00950037">
      <w:pPr>
        <w:widowControl w:val="0"/>
        <w:numPr>
          <w:ilvl w:val="0"/>
          <w:numId w:val="36"/>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rPr>
        <w:t xml:space="preserve">Prodávající je povinen vést a průběžně aktualizovat seznam všech svých poddodavatelů, kteří mu poskytli plnění určené k plnění předmětu této smlouvy, a to včetně specifikace jejich podílu na plnění předmětu této smlouvy. Seznam poddodavatelů je prodávající povinen předat kupujícímu do 2 pracovních dnů od obdržení žádosti kupujícího. Kupující je oprávněn požádat prodávajícího o předložení průběžně vedeného seznamu poddodavatelů kdykoliv, a to i opakovaně. </w:t>
      </w:r>
    </w:p>
    <w:p w14:paraId="23F2E967" w14:textId="77777777" w:rsidR="00950037" w:rsidRPr="00F01F67" w:rsidRDefault="00950037" w:rsidP="00625708">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XII.</w:t>
      </w:r>
    </w:p>
    <w:p w14:paraId="38F0E62A" w14:textId="77777777" w:rsidR="00950037" w:rsidRPr="00F01F67" w:rsidRDefault="00950037" w:rsidP="00950037">
      <w:pPr>
        <w:widowControl w:val="0"/>
        <w:autoSpaceDE w:val="0"/>
        <w:autoSpaceDN w:val="0"/>
        <w:spacing w:after="120" w:line="276" w:lineRule="auto"/>
        <w:jc w:val="center"/>
        <w:outlineLvl w:val="0"/>
        <w:rPr>
          <w:rFonts w:asciiTheme="majorHAnsi" w:hAnsiTheme="majorHAnsi" w:cstheme="majorHAnsi"/>
          <w:b/>
          <w:snapToGrid w:val="0"/>
          <w:color w:val="000000"/>
        </w:rPr>
      </w:pPr>
      <w:r w:rsidRPr="00F01F67">
        <w:rPr>
          <w:rFonts w:asciiTheme="majorHAnsi" w:hAnsiTheme="majorHAnsi" w:cstheme="majorHAnsi"/>
          <w:b/>
          <w:snapToGrid w:val="0"/>
          <w:color w:val="000000"/>
        </w:rPr>
        <w:t>Platnost, účinnost a ukončení smlouvy</w:t>
      </w:r>
    </w:p>
    <w:p w14:paraId="33D23F1E" w14:textId="77777777" w:rsidR="007E17A5" w:rsidRPr="007E17A5" w:rsidRDefault="007E17A5" w:rsidP="00A83728">
      <w:pPr>
        <w:pStyle w:val="Odstavecseseznamem"/>
        <w:numPr>
          <w:ilvl w:val="0"/>
          <w:numId w:val="41"/>
        </w:numPr>
        <w:ind w:left="567" w:hanging="567"/>
        <w:rPr>
          <w:rFonts w:asciiTheme="majorHAnsi" w:eastAsiaTheme="minorHAnsi" w:hAnsiTheme="majorHAnsi" w:cstheme="majorHAnsi"/>
        </w:rPr>
      </w:pPr>
      <w:bookmarkStart w:id="4" w:name="_Hlk219373998"/>
      <w:bookmarkStart w:id="5" w:name="_Ref17990317"/>
      <w:r w:rsidRPr="007E17A5">
        <w:rPr>
          <w:rFonts w:asciiTheme="majorHAnsi" w:eastAsiaTheme="minorHAnsi" w:hAnsiTheme="majorHAnsi" w:cstheme="majorHAnsi"/>
        </w:rPr>
        <w:t xml:space="preserve">Tato smlouva nabývá platnosti a účinnosti dnem jejího uzavření, tj. dnem jejího podpisu oprávněnými zástupci obou smluvních stran, není-li dále sjednáno jinak. </w:t>
      </w:r>
    </w:p>
    <w:bookmarkEnd w:id="4"/>
    <w:p w14:paraId="726FAC80" w14:textId="4C157888" w:rsidR="00950037" w:rsidRPr="00F01F67" w:rsidRDefault="00950037" w:rsidP="00625708">
      <w:pPr>
        <w:widowControl w:val="0"/>
        <w:numPr>
          <w:ilvl w:val="0"/>
          <w:numId w:val="41"/>
        </w:numPr>
        <w:spacing w:after="120" w:line="276" w:lineRule="auto"/>
        <w:ind w:left="567" w:hanging="567"/>
        <w:jc w:val="both"/>
        <w:rPr>
          <w:rFonts w:asciiTheme="majorHAnsi" w:hAnsiTheme="majorHAnsi" w:cstheme="majorHAnsi"/>
        </w:rPr>
      </w:pPr>
      <w:r w:rsidRPr="00F01F67">
        <w:rPr>
          <w:rFonts w:asciiTheme="majorHAnsi" w:hAnsiTheme="majorHAnsi" w:cstheme="majorHAnsi"/>
        </w:rPr>
        <w:t xml:space="preserve">Termín zahájení poskytovaní </w:t>
      </w:r>
      <w:r w:rsidR="00F87242" w:rsidRPr="00F01F67">
        <w:rPr>
          <w:rFonts w:asciiTheme="majorHAnsi" w:hAnsiTheme="majorHAnsi" w:cstheme="majorHAnsi"/>
        </w:rPr>
        <w:t>plnění</w:t>
      </w:r>
      <w:r w:rsidRPr="00F01F67">
        <w:rPr>
          <w:rFonts w:asciiTheme="majorHAnsi" w:hAnsiTheme="majorHAnsi" w:cstheme="majorHAnsi"/>
        </w:rPr>
        <w:t xml:space="preserve"> a doba plnění smlouvy jsou podrobně popsány v čl. III. této smlouvy.</w:t>
      </w:r>
      <w:bookmarkStart w:id="6" w:name="_Ref71657410"/>
      <w:bookmarkStart w:id="7" w:name="_Ref135042410"/>
      <w:bookmarkEnd w:id="5"/>
      <w:r w:rsidRPr="00F01F67">
        <w:rPr>
          <w:rFonts w:asciiTheme="majorHAnsi" w:hAnsiTheme="majorHAnsi" w:cstheme="majorHAnsi"/>
        </w:rPr>
        <w:t xml:space="preserve"> Smlouva je řádně ukončena jejím splněním. Tím není dotčena zejména existence práv a povinností smluvních stran vyplývajících z odpovědnosti prodávajícího za vady a poskytnutou záruku za jakost.</w:t>
      </w:r>
    </w:p>
    <w:p w14:paraId="41399CFE" w14:textId="77777777" w:rsidR="00950037" w:rsidRPr="00F01F67" w:rsidRDefault="00950037" w:rsidP="00625708">
      <w:pPr>
        <w:widowControl w:val="0"/>
        <w:numPr>
          <w:ilvl w:val="0"/>
          <w:numId w:val="41"/>
        </w:numPr>
        <w:spacing w:after="60" w:line="276" w:lineRule="auto"/>
        <w:ind w:left="567" w:hanging="567"/>
        <w:jc w:val="both"/>
        <w:rPr>
          <w:rFonts w:asciiTheme="majorHAnsi" w:hAnsiTheme="majorHAnsi" w:cstheme="majorHAnsi"/>
        </w:rPr>
      </w:pPr>
      <w:bookmarkStart w:id="8" w:name="_Ref71657293"/>
      <w:bookmarkEnd w:id="6"/>
      <w:bookmarkEnd w:id="7"/>
      <w:r w:rsidRPr="00F01F67">
        <w:rPr>
          <w:rFonts w:asciiTheme="majorHAnsi" w:hAnsiTheme="majorHAnsi" w:cstheme="majorHAnsi"/>
        </w:rPr>
        <w:t>Tato smlouva též zaniká:</w:t>
      </w:r>
      <w:bookmarkEnd w:id="8"/>
    </w:p>
    <w:p w14:paraId="5A4884BA" w14:textId="77777777" w:rsidR="00950037" w:rsidRPr="00F01F67" w:rsidRDefault="00950037" w:rsidP="00950037">
      <w:pPr>
        <w:widowControl w:val="0"/>
        <w:numPr>
          <w:ilvl w:val="0"/>
          <w:numId w:val="38"/>
        </w:numPr>
        <w:spacing w:after="60" w:line="276" w:lineRule="auto"/>
        <w:jc w:val="both"/>
        <w:rPr>
          <w:rFonts w:asciiTheme="majorHAnsi" w:hAnsiTheme="majorHAnsi" w:cstheme="majorHAnsi"/>
        </w:rPr>
      </w:pPr>
      <w:r w:rsidRPr="00F01F67">
        <w:rPr>
          <w:rFonts w:asciiTheme="majorHAnsi" w:hAnsiTheme="majorHAnsi" w:cstheme="majorHAnsi"/>
        </w:rPr>
        <w:t>písemnou dohodou smluvních stran;</w:t>
      </w:r>
    </w:p>
    <w:p w14:paraId="2B18C636" w14:textId="77777777" w:rsidR="00950037" w:rsidRPr="00F01F67" w:rsidRDefault="00950037" w:rsidP="00950037">
      <w:pPr>
        <w:widowControl w:val="0"/>
        <w:numPr>
          <w:ilvl w:val="0"/>
          <w:numId w:val="38"/>
        </w:numPr>
        <w:spacing w:after="0" w:line="276" w:lineRule="auto"/>
        <w:jc w:val="both"/>
        <w:rPr>
          <w:rFonts w:asciiTheme="majorHAnsi" w:hAnsiTheme="majorHAnsi" w:cstheme="majorHAnsi"/>
        </w:rPr>
      </w:pPr>
      <w:r w:rsidRPr="00F01F67">
        <w:rPr>
          <w:rFonts w:asciiTheme="majorHAnsi" w:hAnsiTheme="majorHAnsi" w:cstheme="majorHAnsi"/>
        </w:rPr>
        <w:t>odstoupením dle čl. X. této smlouvy.</w:t>
      </w:r>
    </w:p>
    <w:p w14:paraId="7078DC02" w14:textId="77777777"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w:t>
      </w:r>
      <w:r w:rsidRPr="00F01F67">
        <w:rPr>
          <w:rFonts w:asciiTheme="majorHAnsi" w:hAnsiTheme="majorHAnsi" w:cstheme="majorHAnsi"/>
          <w:b/>
          <w:bCs/>
          <w:sz w:val="22"/>
          <w:szCs w:val="22"/>
          <w:lang w:val="cs-CZ"/>
        </w:rPr>
        <w:t>III</w:t>
      </w:r>
      <w:r w:rsidRPr="00F01F67">
        <w:rPr>
          <w:rFonts w:asciiTheme="majorHAnsi" w:hAnsiTheme="majorHAnsi" w:cstheme="majorHAnsi"/>
          <w:b/>
          <w:bCs/>
          <w:sz w:val="22"/>
          <w:szCs w:val="22"/>
        </w:rPr>
        <w:t>.</w:t>
      </w:r>
    </w:p>
    <w:p w14:paraId="679D231F" w14:textId="77777777" w:rsidR="00950037" w:rsidRPr="00F01F67" w:rsidRDefault="00950037" w:rsidP="00950037">
      <w:pPr>
        <w:pStyle w:val="Zkladntext"/>
        <w:spacing w:after="120" w:line="276" w:lineRule="auto"/>
        <w:jc w:val="center"/>
        <w:outlineLvl w:val="0"/>
        <w:rPr>
          <w:rFonts w:asciiTheme="majorHAnsi" w:hAnsiTheme="majorHAnsi" w:cstheme="majorHAnsi"/>
          <w:b/>
          <w:snapToGrid w:val="0"/>
          <w:sz w:val="22"/>
          <w:szCs w:val="22"/>
        </w:rPr>
      </w:pPr>
      <w:r w:rsidRPr="00F01F67">
        <w:rPr>
          <w:rFonts w:asciiTheme="majorHAnsi" w:hAnsiTheme="majorHAnsi" w:cstheme="majorHAnsi"/>
          <w:b/>
          <w:snapToGrid w:val="0"/>
          <w:sz w:val="22"/>
          <w:szCs w:val="22"/>
        </w:rPr>
        <w:t>Závěrečná ustanovení</w:t>
      </w:r>
    </w:p>
    <w:p w14:paraId="125959C5" w14:textId="2B187C1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Podkladem pro uzavření této smlouvy je nabídka prodávajícího na</w:t>
      </w:r>
      <w:r w:rsidR="00F87242" w:rsidRPr="00F01F67">
        <w:rPr>
          <w:rFonts w:asciiTheme="majorHAnsi" w:hAnsiTheme="majorHAnsi" w:cstheme="majorHAnsi"/>
          <w:snapToGrid w:val="0"/>
        </w:rPr>
        <w:t xml:space="preserve"> veřejnou</w:t>
      </w:r>
      <w:r w:rsidRPr="00F01F67">
        <w:rPr>
          <w:rFonts w:asciiTheme="majorHAnsi" w:hAnsiTheme="majorHAnsi" w:cstheme="majorHAnsi"/>
          <w:snapToGrid w:val="0"/>
        </w:rPr>
        <w:t xml:space="preserve"> zakázku. Podkladem pro uzavření této smlouvy je rovněž zadávací dokumentace k</w:t>
      </w:r>
      <w:r w:rsidR="00E24AFF" w:rsidRPr="00F01F67">
        <w:rPr>
          <w:rFonts w:asciiTheme="majorHAnsi" w:hAnsiTheme="majorHAnsi" w:cstheme="majorHAnsi"/>
          <w:snapToGrid w:val="0"/>
        </w:rPr>
        <w:t xml:space="preserve"> veřejné </w:t>
      </w:r>
      <w:r w:rsidRPr="00F01F67">
        <w:rPr>
          <w:rFonts w:asciiTheme="majorHAnsi" w:hAnsiTheme="majorHAnsi" w:cstheme="majorHAnsi"/>
          <w:snapToGrid w:val="0"/>
        </w:rPr>
        <w:t>zakázce včetně všech jejích příloh.</w:t>
      </w:r>
    </w:p>
    <w:p w14:paraId="08D59790" w14:textId="5AF8812C"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Jestliže ze zadávací dokumentace k </w:t>
      </w:r>
      <w:r w:rsidR="00E24AFF" w:rsidRPr="00F01F67">
        <w:rPr>
          <w:rFonts w:asciiTheme="majorHAnsi" w:hAnsiTheme="majorHAnsi" w:cstheme="majorHAnsi"/>
          <w:snapToGrid w:val="0"/>
        </w:rPr>
        <w:t xml:space="preserve">veřejné </w:t>
      </w:r>
      <w:r w:rsidRPr="00F01F67">
        <w:rPr>
          <w:rFonts w:asciiTheme="majorHAnsi" w:hAnsiTheme="majorHAnsi" w:cstheme="majorHAnsi"/>
          <w:snapToGrid w:val="0"/>
        </w:rPr>
        <w:t>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sidR="00E37F10">
        <w:rPr>
          <w:rFonts w:asciiTheme="majorHAnsi" w:hAnsiTheme="majorHAnsi" w:cstheme="majorHAnsi"/>
          <w:snapToGrid w:val="0"/>
        </w:rPr>
        <w:t>, jsou-li pro kupujícího výhodnější</w:t>
      </w:r>
      <w:r w:rsidRPr="00F01F67">
        <w:rPr>
          <w:rFonts w:asciiTheme="majorHAnsi" w:hAnsiTheme="majorHAnsi" w:cstheme="majorHAnsi"/>
          <w:snapToGrid w:val="0"/>
        </w:rPr>
        <w:t>.</w:t>
      </w:r>
    </w:p>
    <w:p w14:paraId="05241D3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 případě rozporu mezi zadávací dokumentací k veřejné zakázce a vlastním textem této smlouvy, platí vlastní text smlouvy ve znění jejich příloh. V případě rozporu mezi vlastním textem smlouvy </w:t>
      </w:r>
      <w:r w:rsidRPr="00F01F67">
        <w:rPr>
          <w:rFonts w:asciiTheme="majorHAnsi" w:hAnsiTheme="majorHAnsi" w:cstheme="majorHAnsi"/>
          <w:snapToGrid w:val="0"/>
        </w:rPr>
        <w:lastRenderedPageBreak/>
        <w:t>a jeho přílohami, platí vlastní text smlouvy.</w:t>
      </w:r>
    </w:p>
    <w:p w14:paraId="5582BAA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Nastanou-li u některé ze stran okolnosti bránící řádnému plnění této smlouvy, je povinna to bez zbytečného odkladu oznámit druhé smluvní straně.</w:t>
      </w:r>
    </w:p>
    <w:p w14:paraId="133E6392" w14:textId="6E1D8E98"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Kupující s prodávající se zavazují, že obchodní a technické informace, které jim byly svěřeny druhou smluvní stranou, nezpřístupní třetím osobám bez písemného souhlasu druhé smluvní strany a nepoužijí tyto informace pro jiné </w:t>
      </w:r>
      <w:r w:rsidR="00D157B6" w:rsidRPr="00F01F67">
        <w:rPr>
          <w:rFonts w:asciiTheme="majorHAnsi" w:hAnsiTheme="majorHAnsi" w:cstheme="majorHAnsi"/>
          <w:snapToGrid w:val="0"/>
        </w:rPr>
        <w:t>účely</w:t>
      </w:r>
      <w:r w:rsidRPr="00F01F67">
        <w:rPr>
          <w:rFonts w:asciiTheme="majorHAnsi" w:hAnsiTheme="majorHAnsi" w:cstheme="majorHAnsi"/>
          <w:snapToGrid w:val="0"/>
        </w:rPr>
        <w:t xml:space="preserve"> než pro plnění podmínek smlouvy. Povinnost mlčenlivosti dle tohoto odstavce se nevztahuje na případné poddodavatele prodávajícího, a to v rozsahu nutném pro splnění předmětu této smlouvy. Kupující však může poskytnout informace v souladu se zákonem č. 106/1999 Sb., o svobodném přístupu k informacím, ve znění pozdějších předpisů.</w:t>
      </w:r>
    </w:p>
    <w:p w14:paraId="5B7E8A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Adresami pro doručování jsou sídla (místo podnikání) smluvních stran uvedená v záhlaví této smlouvy.</w:t>
      </w:r>
    </w:p>
    <w:p w14:paraId="2095BA4F"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Prodávající není oprávněn započíst své pohledávky za kupujícím proti pohledávkám kupujícího za prodávajícím, ani své pohledávky a nároky vzniklé ze smlouvy nebo v souvislosti s jejím plněním postoupit třetím osobám, zastavit nebo s nimi jinak disponovat bez písemného souhlasu kupujícího. Prodávající není dále oprávněn postoupit svá práva a povinnosti plynoucí z této smlouvy třetí osobě, jakož i postoupit tuto smlouvu ve smyslu ustanovení § 1895 odst. 1 občanského zákoníku.</w:t>
      </w:r>
    </w:p>
    <w:p w14:paraId="2B192AF0"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7F91028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Tuto smlouvu je možno ukončit písemnou dohodou smluvních stran.</w:t>
      </w:r>
    </w:p>
    <w:p w14:paraId="791B61AA"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Na otázky výslovně neupravené v této smlouvě se přiměřeně použijí ustanovení občanského zákoníku. Pro úpravu otázek neřešených v této smlouvě se vylučuje použití zvyklostí nebo praxe zavedené mezi smluvními stranami.</w:t>
      </w:r>
    </w:p>
    <w:p w14:paraId="2A7EA893"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5815E5F2" w14:textId="77777777" w:rsidR="00950037" w:rsidRPr="00F01F6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Kupující a prodávající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9" w:name="za30_3"/>
      <w:r w:rsidRPr="00F01F67">
        <w:rPr>
          <w:rFonts w:asciiTheme="majorHAnsi" w:hAnsiTheme="majorHAnsi" w:cstheme="majorHAnsi"/>
          <w:snapToGrid w:val="0"/>
        </w:rPr>
        <w:t xml:space="preserve"> </w:t>
      </w:r>
      <w:r w:rsidRPr="00F01F67">
        <w:rPr>
          <w:rFonts w:asciiTheme="majorHAnsi" w:hAnsiTheme="majorHAnsi" w:cstheme="majorHAnsi"/>
          <w:snapToGrid w:val="0"/>
        </w:rPr>
        <w:fldChar w:fldCharType="begin"/>
      </w:r>
      <w:r w:rsidRPr="00F01F67">
        <w:rPr>
          <w:rFonts w:asciiTheme="majorHAnsi" w:hAnsiTheme="majorHAnsi" w:cstheme="majorHAnsi"/>
          <w:snapToGrid w:val="0"/>
        </w:rPr>
        <w:instrText>\AUTOČÍSLDES</w:instrText>
      </w:r>
      <w:r w:rsidRPr="00F01F67">
        <w:rPr>
          <w:rFonts w:asciiTheme="majorHAnsi" w:hAnsiTheme="majorHAnsi" w:cstheme="majorHAnsi"/>
          <w:snapToGrid w:val="0"/>
        </w:rPr>
        <w:fldChar w:fldCharType="end"/>
      </w:r>
      <w:bookmarkEnd w:id="9"/>
      <w:r w:rsidRPr="00F01F67">
        <w:rPr>
          <w:rFonts w:asciiTheme="majorHAnsi" w:hAnsiTheme="majorHAnsi" w:cstheme="majorHAnsi"/>
          <w:snapToGrid w:val="0"/>
        </w:rPr>
        <w:t>Pokud kupující nestanoví jinak, předložení sporu k řešení podle ustanovení tohoto článku neopravňuje prodávajícího k přerušení plnění povinností daných mu smlouvou.</w:t>
      </w:r>
    </w:p>
    <w:p w14:paraId="5B2346E2" w14:textId="77777777"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 xml:space="preserve">Vzhledem k tomu, že předmět této smlouvy je financován z veřejných výdajů, je prodávající v souladu s ustanovením § 2 písm. e) zákona č. 320/2001 Sb., o finanční kontrole ve veřejné správě, v platném znění, osobou povinnou spolupůsobit při výkonu finanční kontroly a zavazuje se </w:t>
      </w:r>
      <w:r w:rsidRPr="00F01F67">
        <w:rPr>
          <w:rFonts w:asciiTheme="majorHAnsi" w:hAnsiTheme="majorHAnsi" w:cstheme="majorHAnsi"/>
          <w:snapToGrid w:val="0"/>
        </w:rPr>
        <w:lastRenderedPageBreak/>
        <w:t xml:space="preserve">poskytnout informace a dokumenty vztahující se k předmětu plnění této smlouvy kontrolním orgánům. </w:t>
      </w:r>
    </w:p>
    <w:p w14:paraId="00441143" w14:textId="4FD0DF8D" w:rsidR="002C42B6" w:rsidRDefault="007600D0" w:rsidP="00950037">
      <w:pPr>
        <w:widowControl w:val="0"/>
        <w:numPr>
          <w:ilvl w:val="0"/>
          <w:numId w:val="37"/>
        </w:numPr>
        <w:spacing w:after="120" w:line="276" w:lineRule="auto"/>
        <w:ind w:left="567" w:hanging="567"/>
        <w:jc w:val="both"/>
        <w:rPr>
          <w:rFonts w:asciiTheme="majorHAnsi" w:hAnsiTheme="majorHAnsi" w:cstheme="majorHAnsi"/>
          <w:snapToGrid w:val="0"/>
        </w:rPr>
      </w:pPr>
      <w:r w:rsidRPr="00612365">
        <w:rPr>
          <w:rFonts w:asciiTheme="majorHAnsi" w:hAnsiTheme="majorHAnsi" w:cstheme="majorHAnsi"/>
          <w:snapToGrid w:val="0"/>
        </w:rPr>
        <w:t>Prodávající se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Prodávající se dále zavazuje, že bude usilovat o snížení negativního dopadu jeho činnosti při plnění smlouvy na životní prostředí, zejména pak předcházením znečišťování ovzduší nebo snižováním úrovně znečišťování, může-li je během plnění smlouvy způsobit, a předcházením vzniku odpadů, stanovením hierarchie nakládání s nimi a prosazováním základních principů ochrany životního prostředí a zdraví lidí při nakládání s odpady.</w:t>
      </w:r>
    </w:p>
    <w:p w14:paraId="7363415D" w14:textId="5C67013C" w:rsidR="00950037" w:rsidRPr="00463301"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463301">
        <w:rPr>
          <w:rFonts w:asciiTheme="majorHAnsi" w:hAnsiTheme="majorHAnsi" w:cstheme="majorHAnsi"/>
          <w:snapToGrid w:val="0"/>
        </w:rPr>
        <w:t>Tato smlouva včetně příloh je vyhotovena ve 4 vyhotoveních</w:t>
      </w:r>
      <w:r w:rsidRPr="00463301">
        <w:rPr>
          <w:rFonts w:asciiTheme="majorHAnsi" w:hAnsiTheme="majorHAnsi" w:cstheme="majorHAnsi"/>
          <w:snapToGrid w:val="0"/>
          <w:color w:val="FF0000"/>
        </w:rPr>
        <w:t xml:space="preserve"> </w:t>
      </w:r>
      <w:r w:rsidRPr="00463301">
        <w:rPr>
          <w:rFonts w:asciiTheme="majorHAnsi" w:hAnsiTheme="majorHAnsi" w:cstheme="majorHAnsi"/>
          <w:snapToGrid w:val="0"/>
        </w:rPr>
        <w:t>s platností originálu, z nichž každá smluvní strana obdrží po 2 vyhotoveních.</w:t>
      </w:r>
      <w:r w:rsidR="008A4412" w:rsidRPr="00463301">
        <w:rPr>
          <w:rFonts w:asciiTheme="majorHAnsi" w:hAnsiTheme="majorHAnsi" w:cstheme="majorHAnsi"/>
          <w:snapToGrid w:val="0"/>
        </w:rPr>
        <w:t xml:space="preserve"> Smlouva může být uzavřena rovněž v elektronické podobě. </w:t>
      </w:r>
    </w:p>
    <w:p w14:paraId="41CF70E4" w14:textId="5EC4B7F4" w:rsidR="00950037" w:rsidRDefault="00950037" w:rsidP="00950037">
      <w:pPr>
        <w:widowControl w:val="0"/>
        <w:numPr>
          <w:ilvl w:val="0"/>
          <w:numId w:val="37"/>
        </w:numPr>
        <w:spacing w:after="120" w:line="276" w:lineRule="auto"/>
        <w:ind w:left="567" w:hanging="567"/>
        <w:jc w:val="both"/>
        <w:rPr>
          <w:rFonts w:asciiTheme="majorHAnsi" w:hAnsiTheme="majorHAnsi" w:cstheme="majorHAnsi"/>
          <w:snapToGrid w:val="0"/>
        </w:rPr>
      </w:pPr>
      <w:r w:rsidRPr="00F01F67">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4F895FA" w14:textId="5838A4C1" w:rsidR="00AC1CC1" w:rsidRDefault="00AC1CC1" w:rsidP="00D73A0D">
      <w:pPr>
        <w:widowControl w:val="0"/>
        <w:numPr>
          <w:ilvl w:val="0"/>
          <w:numId w:val="37"/>
        </w:numPr>
        <w:spacing w:after="120" w:line="276" w:lineRule="auto"/>
        <w:ind w:left="567" w:hanging="567"/>
        <w:jc w:val="both"/>
        <w:rPr>
          <w:rFonts w:asciiTheme="majorHAnsi" w:hAnsiTheme="majorHAnsi" w:cstheme="majorHAnsi"/>
          <w:snapToGrid w:val="0"/>
        </w:rPr>
      </w:pPr>
      <w:bookmarkStart w:id="10" w:name="_Hlk29381791"/>
      <w:r>
        <w:rPr>
          <w:rFonts w:asciiTheme="majorHAnsi" w:hAnsiTheme="majorHAnsi" w:cstheme="majorHAnsi"/>
          <w:snapToGrid w:val="0"/>
        </w:rPr>
        <w:t>Prodávající</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243A34">
        <w:rPr>
          <w:rFonts w:asciiTheme="majorHAnsi" w:hAnsiTheme="majorHAnsi" w:cstheme="majorHAnsi"/>
          <w:snapToGrid w:val="0"/>
        </w:rPr>
        <w:t>35</w:t>
      </w:r>
      <w:r w:rsidRPr="00B5728F">
        <w:rPr>
          <w:rFonts w:asciiTheme="majorHAnsi" w:hAnsiTheme="majorHAnsi" w:cstheme="majorHAnsi"/>
          <w:snapToGrid w:val="0"/>
        </w:rPr>
        <w:t>. Pokud je v českých právních předpisech stanovena lhůta delší, musí ji žadatel/příjemce použít.</w:t>
      </w:r>
    </w:p>
    <w:p w14:paraId="7F9E9C37" w14:textId="48412C34" w:rsidR="00AC1CC1" w:rsidRDefault="00AC1CC1" w:rsidP="00D73A0D">
      <w:pPr>
        <w:widowControl w:val="0"/>
        <w:numPr>
          <w:ilvl w:val="0"/>
          <w:numId w:val="37"/>
        </w:numPr>
        <w:spacing w:after="120" w:line="276" w:lineRule="auto"/>
        <w:ind w:left="567" w:hanging="567"/>
        <w:jc w:val="both"/>
        <w:rPr>
          <w:rFonts w:asciiTheme="majorHAnsi" w:hAnsiTheme="majorHAnsi" w:cstheme="majorHAnsi"/>
          <w:snapToGrid w:val="0"/>
        </w:rPr>
      </w:pPr>
      <w:r>
        <w:rPr>
          <w:rFonts w:asciiTheme="majorHAnsi" w:hAnsiTheme="majorHAnsi" w:cstheme="majorHAnsi"/>
          <w:snapToGrid w:val="0"/>
        </w:rPr>
        <w:t>Prodávající</w:t>
      </w:r>
      <w:r w:rsidRPr="00B5728F">
        <w:rPr>
          <w:rFonts w:asciiTheme="majorHAnsi" w:hAnsiTheme="majorHAnsi" w:cstheme="majorHAnsi"/>
          <w:snapToGrid w:val="0"/>
        </w:rPr>
        <w:t xml:space="preserve"> je povinen minimálně do konce roku 20</w:t>
      </w:r>
      <w:r w:rsidR="00243A34">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623F4D5" w14:textId="77777777" w:rsidR="0077249D" w:rsidRPr="00424C23" w:rsidRDefault="0077249D" w:rsidP="0077249D">
      <w:pPr>
        <w:widowControl w:val="0"/>
        <w:numPr>
          <w:ilvl w:val="0"/>
          <w:numId w:val="37"/>
        </w:numPr>
        <w:spacing w:after="120" w:line="240" w:lineRule="auto"/>
        <w:ind w:left="567" w:hanging="567"/>
        <w:jc w:val="both"/>
        <w:rPr>
          <w:rFonts w:asciiTheme="majorHAnsi" w:hAnsiTheme="majorHAnsi" w:cstheme="majorHAnsi"/>
          <w:snapToGrid w:val="0"/>
        </w:rPr>
      </w:pPr>
      <w:r w:rsidRPr="00424C23">
        <w:rPr>
          <w:rFonts w:asciiTheme="majorHAnsi" w:hAnsiTheme="majorHAnsi" w:cstheme="majorHAnsi"/>
          <w:snapToGrid w:val="0"/>
        </w:rPr>
        <w:t xml:space="preserve">Tato smlouva mezi shora uvedenými smluvními stranami byla schválena na </w:t>
      </w:r>
      <w:r>
        <w:rPr>
          <w:rFonts w:asciiTheme="majorHAnsi" w:hAnsiTheme="majorHAnsi" w:cstheme="majorHAnsi"/>
          <w:snapToGrid w:val="0"/>
        </w:rPr>
        <w:t>radě obce Těrlicko</w:t>
      </w:r>
      <w:r w:rsidRPr="00424C23">
        <w:rPr>
          <w:rFonts w:asciiTheme="majorHAnsi" w:hAnsiTheme="majorHAnsi" w:cstheme="majorHAnsi"/>
          <w:snapToGrid w:val="0"/>
        </w:rPr>
        <w:t xml:space="preserve">, </w:t>
      </w:r>
      <w:r w:rsidRPr="005B4EBB">
        <w:rPr>
          <w:rFonts w:asciiTheme="majorHAnsi" w:hAnsiTheme="majorHAnsi" w:cstheme="majorHAnsi"/>
          <w:snapToGrid w:val="0"/>
        </w:rPr>
        <w:t xml:space="preserve">konané dne </w:t>
      </w:r>
      <w:r w:rsidRPr="005B4EBB">
        <w:rPr>
          <w:rFonts w:asciiTheme="majorHAnsi" w:hAnsiTheme="majorHAnsi" w:cstheme="majorHAnsi"/>
          <w:snapToGrid w:val="0"/>
          <w:highlight w:val="yellow"/>
        </w:rPr>
        <w:t>………………</w:t>
      </w:r>
      <w:r w:rsidRPr="005B4EBB">
        <w:rPr>
          <w:rFonts w:asciiTheme="majorHAnsi" w:hAnsiTheme="majorHAnsi" w:cstheme="majorHAnsi"/>
          <w:snapToGrid w:val="0"/>
        </w:rPr>
        <w:t xml:space="preserve"> pod č. usnesení </w:t>
      </w:r>
      <w:r w:rsidRPr="005B4EBB">
        <w:rPr>
          <w:rFonts w:asciiTheme="majorHAnsi" w:hAnsiTheme="majorHAnsi" w:cstheme="majorHAnsi"/>
          <w:snapToGrid w:val="0"/>
          <w:highlight w:val="yellow"/>
        </w:rPr>
        <w:t>……………</w:t>
      </w:r>
      <w:proofErr w:type="gramStart"/>
      <w:r w:rsidRPr="005B4EBB">
        <w:rPr>
          <w:rFonts w:asciiTheme="majorHAnsi" w:hAnsiTheme="majorHAnsi" w:cstheme="majorHAnsi"/>
          <w:snapToGrid w:val="0"/>
          <w:highlight w:val="yellow"/>
        </w:rPr>
        <w:t>…….</w:t>
      </w:r>
      <w:proofErr w:type="gramEnd"/>
      <w:r w:rsidRPr="005B4EBB">
        <w:rPr>
          <w:rFonts w:asciiTheme="majorHAnsi" w:hAnsiTheme="majorHAnsi" w:cstheme="majorHAnsi"/>
          <w:snapToGrid w:val="0"/>
          <w:highlight w:val="yellow"/>
        </w:rPr>
        <w:t>.</w:t>
      </w:r>
    </w:p>
    <w:bookmarkEnd w:id="10"/>
    <w:p w14:paraId="011E2882" w14:textId="7FF84376" w:rsidR="00950037" w:rsidRPr="00F01F67" w:rsidRDefault="00950037" w:rsidP="00950037">
      <w:pPr>
        <w:pStyle w:val="Zkladntext"/>
        <w:spacing w:before="48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XI</w:t>
      </w:r>
      <w:r w:rsidR="009D5D42" w:rsidRPr="00F01F67">
        <w:rPr>
          <w:rFonts w:asciiTheme="majorHAnsi" w:hAnsiTheme="majorHAnsi" w:cstheme="majorHAnsi"/>
          <w:b/>
          <w:bCs/>
          <w:sz w:val="22"/>
          <w:szCs w:val="22"/>
          <w:lang w:val="cs-CZ"/>
        </w:rPr>
        <w:t>V</w:t>
      </w:r>
      <w:r w:rsidRPr="00F01F67">
        <w:rPr>
          <w:rFonts w:asciiTheme="majorHAnsi" w:hAnsiTheme="majorHAnsi" w:cstheme="majorHAnsi"/>
          <w:b/>
          <w:bCs/>
          <w:sz w:val="22"/>
          <w:szCs w:val="22"/>
        </w:rPr>
        <w:t>.</w:t>
      </w:r>
    </w:p>
    <w:p w14:paraId="7D04B8DF" w14:textId="77777777" w:rsidR="00950037" w:rsidRPr="00F01F67" w:rsidRDefault="00950037" w:rsidP="00950037">
      <w:pPr>
        <w:pStyle w:val="Zkladntext"/>
        <w:spacing w:after="120" w:line="276" w:lineRule="auto"/>
        <w:jc w:val="center"/>
        <w:outlineLvl w:val="0"/>
        <w:rPr>
          <w:rFonts w:asciiTheme="majorHAnsi" w:hAnsiTheme="majorHAnsi" w:cstheme="majorHAnsi"/>
          <w:b/>
          <w:bCs/>
          <w:sz w:val="22"/>
          <w:szCs w:val="22"/>
        </w:rPr>
      </w:pPr>
      <w:r w:rsidRPr="00F01F67">
        <w:rPr>
          <w:rFonts w:asciiTheme="majorHAnsi" w:hAnsiTheme="majorHAnsi" w:cstheme="majorHAnsi"/>
          <w:b/>
          <w:bCs/>
          <w:sz w:val="22"/>
          <w:szCs w:val="22"/>
        </w:rPr>
        <w:t>Přílohy smlouvy</w:t>
      </w:r>
    </w:p>
    <w:p w14:paraId="39354550" w14:textId="77777777" w:rsidR="00950037" w:rsidRPr="00F01F67" w:rsidRDefault="00950037" w:rsidP="00950037">
      <w:pPr>
        <w:pStyle w:val="Default"/>
        <w:widowControl w:val="0"/>
        <w:spacing w:after="60" w:line="276" w:lineRule="auto"/>
        <w:jc w:val="both"/>
        <w:rPr>
          <w:rFonts w:asciiTheme="majorHAnsi" w:hAnsiTheme="majorHAnsi" w:cstheme="majorHAnsi"/>
          <w:i/>
          <w:sz w:val="22"/>
          <w:szCs w:val="22"/>
        </w:rPr>
      </w:pPr>
      <w:r w:rsidRPr="00F01F67">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4BB0EEA5"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lang w:val="cs-CZ"/>
        </w:rPr>
      </w:pPr>
      <w:r w:rsidRPr="00F01F67">
        <w:rPr>
          <w:rFonts w:asciiTheme="majorHAnsi" w:hAnsiTheme="majorHAnsi" w:cstheme="majorHAnsi"/>
          <w:snapToGrid w:val="0"/>
          <w:sz w:val="22"/>
          <w:szCs w:val="22"/>
        </w:rPr>
        <w:t>Příloha č. 1 – Technická specifikace předmětu plnění</w:t>
      </w:r>
    </w:p>
    <w:p w14:paraId="5DC00EF3" w14:textId="77777777" w:rsidR="00950037" w:rsidRPr="00F01F67" w:rsidRDefault="00950037" w:rsidP="00950037">
      <w:pPr>
        <w:pStyle w:val="Zkladntext"/>
        <w:spacing w:before="120" w:line="276" w:lineRule="auto"/>
        <w:outlineLvl w:val="0"/>
        <w:rPr>
          <w:rFonts w:asciiTheme="majorHAnsi" w:hAnsiTheme="majorHAnsi" w:cstheme="majorHAnsi"/>
          <w:snapToGrid w:val="0"/>
          <w:sz w:val="22"/>
          <w:szCs w:val="22"/>
        </w:rPr>
      </w:pPr>
    </w:p>
    <w:p w14:paraId="67C19CDC" w14:textId="2375D5E4" w:rsidR="0079308E" w:rsidRPr="00F01F67" w:rsidRDefault="0079308E" w:rsidP="0079308E">
      <w:pPr>
        <w:pStyle w:val="Zkladntext"/>
        <w:spacing w:before="120" w:line="276" w:lineRule="auto"/>
        <w:outlineLvl w:val="0"/>
        <w:rPr>
          <w:rFonts w:asciiTheme="majorHAnsi" w:hAnsiTheme="majorHAnsi" w:cstheme="majorHAnsi"/>
          <w:snapToGrid w:val="0"/>
          <w:sz w:val="22"/>
          <w:szCs w:val="22"/>
        </w:rPr>
      </w:pPr>
      <w:r w:rsidRPr="00463301">
        <w:rPr>
          <w:rFonts w:asciiTheme="majorHAnsi" w:hAnsiTheme="majorHAnsi" w:cstheme="majorHAnsi"/>
          <w:snapToGrid w:val="0"/>
          <w:sz w:val="22"/>
          <w:szCs w:val="22"/>
        </w:rPr>
        <w:t>V </w:t>
      </w:r>
      <w:r w:rsidR="00463301" w:rsidRPr="00463301">
        <w:rPr>
          <w:rFonts w:asciiTheme="majorHAnsi" w:hAnsiTheme="majorHAnsi" w:cstheme="majorHAnsi"/>
          <w:snapToGrid w:val="0"/>
          <w:sz w:val="22"/>
          <w:szCs w:val="22"/>
          <w:lang w:val="cs-CZ"/>
        </w:rPr>
        <w:t>Těrlicku</w:t>
      </w:r>
      <w:r w:rsidRPr="00F01F67">
        <w:rPr>
          <w:rFonts w:asciiTheme="majorHAnsi" w:hAnsiTheme="majorHAnsi" w:cstheme="majorHAnsi"/>
          <w:snapToGrid w:val="0"/>
          <w:sz w:val="22"/>
          <w:szCs w:val="22"/>
          <w:lang w:val="cs-CZ"/>
        </w:rPr>
        <w:t xml:space="preserve"> </w:t>
      </w:r>
      <w:r w:rsidRPr="00F01F67">
        <w:rPr>
          <w:rFonts w:asciiTheme="majorHAnsi" w:hAnsiTheme="majorHAnsi" w:cstheme="majorHAnsi"/>
          <w:snapToGrid w:val="0"/>
          <w:sz w:val="22"/>
          <w:szCs w:val="22"/>
        </w:rPr>
        <w:t>dne</w:t>
      </w:r>
      <w:r w:rsidR="00463301">
        <w:rPr>
          <w:rFonts w:asciiTheme="majorHAnsi" w:hAnsiTheme="majorHAnsi" w:cstheme="majorHAnsi"/>
          <w:snapToGrid w:val="0"/>
          <w:sz w:val="22"/>
          <w:szCs w:val="22"/>
        </w:rPr>
        <w:t xml:space="preserve"> ……………………….</w:t>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rPr>
        <w:tab/>
      </w:r>
      <w:r w:rsidRPr="00F01F67">
        <w:rPr>
          <w:rFonts w:asciiTheme="majorHAnsi" w:hAnsiTheme="majorHAnsi" w:cstheme="majorHAnsi"/>
          <w:snapToGrid w:val="0"/>
          <w:sz w:val="22"/>
          <w:szCs w:val="22"/>
          <w:lang w:val="cs-CZ"/>
        </w:rPr>
        <w:tab/>
      </w:r>
      <w:r w:rsidRPr="00F01F67">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23C2980D921F4DDD9A83F098ED8D258C"/>
          </w:placeholder>
          <w:showingPlcHdr/>
        </w:sdtPr>
        <w:sdtEndPr/>
        <w:sdtContent>
          <w:r w:rsidRPr="00F01F67">
            <w:rPr>
              <w:rStyle w:val="Zstupntext"/>
              <w:rFonts w:asciiTheme="majorHAnsi" w:hAnsiTheme="majorHAnsi" w:cstheme="majorHAnsi"/>
              <w:sz w:val="22"/>
              <w:szCs w:val="22"/>
              <w:highlight w:val="yellow"/>
              <w:lang w:val="cs-CZ"/>
            </w:rPr>
            <w:t>Místo</w:t>
          </w:r>
          <w:r w:rsidRPr="00F01F67">
            <w:rPr>
              <w:rStyle w:val="Zstupntext"/>
              <w:rFonts w:asciiTheme="majorHAnsi" w:hAnsiTheme="majorHAnsi" w:cstheme="majorHAnsi"/>
              <w:sz w:val="22"/>
              <w:szCs w:val="22"/>
              <w:highlight w:val="yellow"/>
            </w:rPr>
            <w:t>.</w:t>
          </w:r>
        </w:sdtContent>
      </w:sdt>
      <w:r w:rsidRPr="00F01F67">
        <w:rPr>
          <w:rFonts w:asciiTheme="majorHAnsi" w:hAnsiTheme="majorHAnsi" w:cstheme="majorHAnsi"/>
          <w:sz w:val="22"/>
          <w:szCs w:val="22"/>
          <w:lang w:val="cs-CZ"/>
        </w:rPr>
        <w:t xml:space="preserve"> </w:t>
      </w:r>
      <w:r w:rsidRPr="00F01F67">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728DB364A38C40E6AD78EECFAEFA4ED1"/>
          </w:placeholder>
          <w:showingPlcHdr/>
        </w:sdtPr>
        <w:sdtEndPr/>
        <w:sdtContent>
          <w:r w:rsidRPr="00F01F67">
            <w:rPr>
              <w:rStyle w:val="Zstupntext"/>
              <w:rFonts w:asciiTheme="majorHAnsi" w:hAnsiTheme="majorHAnsi" w:cstheme="majorHAnsi"/>
              <w:sz w:val="22"/>
              <w:szCs w:val="22"/>
              <w:highlight w:val="yellow"/>
              <w:lang w:val="cs-CZ"/>
            </w:rPr>
            <w:t>Datum</w:t>
          </w:r>
          <w:r w:rsidRPr="00F01F67">
            <w:rPr>
              <w:rStyle w:val="Zstupntext"/>
              <w:rFonts w:asciiTheme="majorHAnsi" w:hAnsiTheme="majorHAnsi" w:cstheme="majorHAnsi"/>
              <w:sz w:val="22"/>
              <w:szCs w:val="22"/>
              <w:highlight w:val="yellow"/>
            </w:rPr>
            <w:t>.</w:t>
          </w:r>
        </w:sdtContent>
      </w:sdt>
    </w:p>
    <w:p w14:paraId="09AB7F90"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13497069" w14:textId="77777777" w:rsidR="0079308E" w:rsidRPr="00F01F67" w:rsidRDefault="0079308E" w:rsidP="0079308E">
      <w:pPr>
        <w:pStyle w:val="Zkladntext"/>
        <w:tabs>
          <w:tab w:val="left" w:pos="5387"/>
        </w:tabs>
        <w:spacing w:line="276" w:lineRule="auto"/>
        <w:outlineLvl w:val="0"/>
        <w:rPr>
          <w:rFonts w:asciiTheme="majorHAnsi" w:hAnsiTheme="majorHAnsi" w:cstheme="majorHAnsi"/>
          <w:bCs/>
          <w:sz w:val="22"/>
          <w:szCs w:val="22"/>
        </w:rPr>
      </w:pPr>
    </w:p>
    <w:p w14:paraId="036A2F5C" w14:textId="77777777" w:rsidR="0079308E" w:rsidRPr="00F01F67" w:rsidRDefault="0079308E" w:rsidP="0079308E">
      <w:pPr>
        <w:pStyle w:val="Zkladntext"/>
        <w:tabs>
          <w:tab w:val="left" w:pos="4962"/>
        </w:tabs>
        <w:spacing w:line="276" w:lineRule="auto"/>
        <w:outlineLvl w:val="0"/>
        <w:rPr>
          <w:rFonts w:asciiTheme="majorHAnsi" w:hAnsiTheme="majorHAnsi" w:cstheme="majorHAnsi"/>
          <w:sz w:val="22"/>
          <w:szCs w:val="22"/>
        </w:rPr>
      </w:pPr>
      <w:r w:rsidRPr="00F01F67">
        <w:rPr>
          <w:rFonts w:asciiTheme="majorHAnsi" w:hAnsiTheme="majorHAnsi" w:cstheme="majorHAnsi"/>
          <w:sz w:val="22"/>
          <w:szCs w:val="22"/>
        </w:rPr>
        <w:t>…………………………………………………</w:t>
      </w:r>
      <w:r w:rsidRPr="00F01F67">
        <w:rPr>
          <w:rFonts w:asciiTheme="majorHAnsi" w:hAnsiTheme="majorHAnsi" w:cstheme="majorHAnsi"/>
          <w:sz w:val="22"/>
          <w:szCs w:val="22"/>
        </w:rPr>
        <w:tab/>
        <w:t>…………………………………………………</w:t>
      </w:r>
    </w:p>
    <w:p w14:paraId="1BA78D47" w14:textId="691C9ED3" w:rsidR="0079308E" w:rsidRPr="00F01F67" w:rsidRDefault="00463301" w:rsidP="0079308E">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David Biegun</w:t>
      </w:r>
      <w:r w:rsidR="0079308E" w:rsidRPr="00F01F67">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B8439F91350941B2AE6BA69C6B88C34F"/>
          </w:placeholder>
          <w:showingPlcHdr/>
        </w:sdtPr>
        <w:sdtEndPr/>
        <w:sdtContent>
          <w:r w:rsidR="0079308E" w:rsidRPr="00F01F67">
            <w:rPr>
              <w:rStyle w:val="Zstupntext"/>
              <w:rFonts w:asciiTheme="majorHAnsi" w:hAnsiTheme="majorHAnsi" w:cstheme="majorHAnsi"/>
              <w:b/>
              <w:bCs/>
              <w:sz w:val="22"/>
              <w:szCs w:val="22"/>
              <w:highlight w:val="yellow"/>
              <w:lang w:val="cs-CZ"/>
            </w:rPr>
            <w:t>Jméno a příjmení</w:t>
          </w:r>
          <w:r w:rsidR="0079308E" w:rsidRPr="00F01F67">
            <w:rPr>
              <w:rStyle w:val="Zstupntext"/>
              <w:rFonts w:asciiTheme="majorHAnsi" w:hAnsiTheme="majorHAnsi" w:cstheme="majorHAnsi"/>
              <w:sz w:val="22"/>
              <w:szCs w:val="22"/>
              <w:highlight w:val="yellow"/>
            </w:rPr>
            <w:t>.</w:t>
          </w:r>
        </w:sdtContent>
      </w:sdt>
    </w:p>
    <w:p w14:paraId="05E3A0C2" w14:textId="20421FC4" w:rsidR="0079308E" w:rsidRPr="00F01F67" w:rsidRDefault="00463301" w:rsidP="0079308E">
      <w:pPr>
        <w:tabs>
          <w:tab w:val="center" w:pos="993"/>
        </w:tabs>
        <w:spacing w:line="276" w:lineRule="auto"/>
        <w:rPr>
          <w:rFonts w:asciiTheme="majorHAnsi" w:eastAsia="Calibri" w:hAnsiTheme="majorHAnsi" w:cstheme="majorHAnsi"/>
        </w:rPr>
      </w:pPr>
      <w:r w:rsidRPr="00463301">
        <w:rPr>
          <w:rFonts w:asciiTheme="majorHAnsi" w:hAnsiTheme="majorHAnsi" w:cstheme="majorHAnsi"/>
          <w:snapToGrid w:val="0"/>
        </w:rPr>
        <w:lastRenderedPageBreak/>
        <w:t>starosta</w:t>
      </w:r>
      <w:r w:rsidR="0079308E" w:rsidRPr="00F01F67">
        <w:rPr>
          <w:rFonts w:asciiTheme="majorHAnsi" w:hAnsiTheme="majorHAnsi" w:cstheme="majorHAnsi"/>
          <w:snapToGrid w:val="0"/>
        </w:rPr>
        <w:tab/>
      </w:r>
      <w:r w:rsidR="0079308E" w:rsidRPr="00F01F67">
        <w:rPr>
          <w:rFonts w:asciiTheme="majorHAnsi" w:hAnsiTheme="majorHAnsi" w:cstheme="majorHAnsi"/>
        </w:rPr>
        <w:tab/>
      </w:r>
      <w:r w:rsidR="0079308E" w:rsidRPr="00F01F67">
        <w:rPr>
          <w:rFonts w:asciiTheme="majorHAns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r w:rsidR="0079308E" w:rsidRPr="00F01F67">
        <w:rPr>
          <w:rFonts w:asciiTheme="majorHAnsi" w:eastAsia="Calibri" w:hAnsiTheme="majorHAnsi" w:cstheme="majorHAnsi"/>
        </w:rPr>
        <w:tab/>
      </w:r>
      <w:sdt>
        <w:sdtPr>
          <w:rPr>
            <w:rFonts w:asciiTheme="majorHAnsi" w:eastAsia="Calibri" w:hAnsiTheme="majorHAnsi" w:cstheme="majorHAnsi"/>
          </w:rPr>
          <w:id w:val="-360051260"/>
          <w:placeholder>
            <w:docPart w:val="DAF58E71C51549D98D911CE683C9AC35"/>
          </w:placeholder>
          <w:showingPlcHdr/>
        </w:sdtPr>
        <w:sdtEndPr/>
        <w:sdtContent>
          <w:r w:rsidR="0079308E" w:rsidRPr="00F01F67">
            <w:rPr>
              <w:rStyle w:val="Zstupntext"/>
              <w:rFonts w:asciiTheme="majorHAnsi" w:hAnsiTheme="majorHAnsi" w:cstheme="majorHAnsi"/>
              <w:highlight w:val="yellow"/>
            </w:rPr>
            <w:t>titul, ze kterého jedná.</w:t>
          </w:r>
        </w:sdtContent>
      </w:sdt>
    </w:p>
    <w:p w14:paraId="5F906D0D" w14:textId="3C294095" w:rsidR="00950037" w:rsidRPr="00F01F67" w:rsidRDefault="00950037" w:rsidP="00950037">
      <w:pPr>
        <w:spacing w:line="276" w:lineRule="auto"/>
        <w:rPr>
          <w:rFonts w:asciiTheme="majorHAnsi" w:eastAsia="Calibri" w:hAnsiTheme="majorHAnsi" w:cstheme="majorHAnsi"/>
        </w:rPr>
      </w:pPr>
      <w:r w:rsidRPr="00F01F67">
        <w:rPr>
          <w:rFonts w:asciiTheme="majorHAnsi" w:eastAsia="Calibri" w:hAnsiTheme="majorHAnsi" w:cstheme="majorHAnsi"/>
        </w:rPr>
        <w:t>za kupujícího</w:t>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r>
      <w:r w:rsidRPr="00F01F67">
        <w:rPr>
          <w:rFonts w:asciiTheme="majorHAnsi" w:eastAsia="Calibri" w:hAnsiTheme="majorHAnsi" w:cstheme="majorHAnsi"/>
        </w:rPr>
        <w:tab/>
        <w:t>za prodávajícího</w:t>
      </w:r>
    </w:p>
    <w:p w14:paraId="5C941DA5" w14:textId="77777777" w:rsidR="00950037" w:rsidRPr="00F01F67" w:rsidRDefault="00950037" w:rsidP="00950037">
      <w:pPr>
        <w:rPr>
          <w:rFonts w:asciiTheme="majorHAnsi" w:hAnsiTheme="majorHAnsi" w:cstheme="majorHAnsi"/>
        </w:rPr>
      </w:pPr>
    </w:p>
    <w:sectPr w:rsidR="00950037" w:rsidRPr="00F01F67" w:rsidSect="00F854DF">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A858" w14:textId="77777777" w:rsidR="00E15DB1" w:rsidRDefault="00E15DB1" w:rsidP="002C4725">
      <w:pPr>
        <w:spacing w:after="0" w:line="240" w:lineRule="auto"/>
      </w:pPr>
      <w:r>
        <w:separator/>
      </w:r>
    </w:p>
  </w:endnote>
  <w:endnote w:type="continuationSeparator" w:id="0">
    <w:p w14:paraId="2E8DF555" w14:textId="77777777" w:rsidR="00E15DB1" w:rsidRDefault="00E15DB1"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43F7C7AD" w:rsidR="003D2088" w:rsidRPr="004B6AE8" w:rsidRDefault="00950037" w:rsidP="004B6AE8">
    <w:pPr>
      <w:pStyle w:val="Zpat"/>
      <w:jc w:val="both"/>
      <w:rPr>
        <w:rFonts w:asciiTheme="majorHAnsi" w:hAnsiTheme="majorHAnsi" w:cstheme="majorHAnsi"/>
        <w:sz w:val="20"/>
      </w:rPr>
    </w:pPr>
    <w:r>
      <w:rPr>
        <w:rFonts w:asciiTheme="majorHAnsi" w:hAnsiTheme="majorHAnsi" w:cstheme="majorHAnsi"/>
        <w:sz w:val="20"/>
      </w:rPr>
      <w:t>Kupní smlouva</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19353C">
          <w:rPr>
            <w:rFonts w:asciiTheme="majorHAnsi" w:hAnsiTheme="majorHAnsi" w:cstheme="majorHAnsi"/>
            <w:noProof/>
            <w:sz w:val="20"/>
          </w:rPr>
          <w:t>12</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9B083" w14:textId="77777777" w:rsidR="00E15DB1" w:rsidRDefault="00E15DB1" w:rsidP="002C4725">
      <w:pPr>
        <w:spacing w:after="0" w:line="240" w:lineRule="auto"/>
      </w:pPr>
      <w:r>
        <w:separator/>
      </w:r>
    </w:p>
  </w:footnote>
  <w:footnote w:type="continuationSeparator" w:id="0">
    <w:p w14:paraId="5681A8F4" w14:textId="77777777" w:rsidR="00E15DB1" w:rsidRDefault="00E15DB1"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FDF8" w14:textId="63AED8A7" w:rsidR="006C351B" w:rsidRPr="006C351B" w:rsidRDefault="00B6097C" w:rsidP="006C351B">
    <w:pPr>
      <w:autoSpaceDE w:val="0"/>
      <w:autoSpaceDN w:val="0"/>
      <w:adjustRightInd w:val="0"/>
      <w:spacing w:after="0" w:line="240" w:lineRule="auto"/>
      <w:rPr>
        <w:rFonts w:ascii="Calibri Light" w:hAnsi="Calibri Light" w:cs="Calibri Light"/>
        <w:color w:val="000000"/>
        <w:sz w:val="24"/>
        <w:szCs w:val="24"/>
      </w:rPr>
    </w:pPr>
    <w:r w:rsidRPr="007D20F8">
      <w:rPr>
        <w:noProof/>
      </w:rPr>
      <w:drawing>
        <wp:inline distT="0" distB="0" distL="0" distR="0" wp14:anchorId="45BA7CC6" wp14:editId="1E51864F">
          <wp:extent cx="2019185" cy="428625"/>
          <wp:effectExtent l="0" t="0" r="635" b="0"/>
          <wp:docPr id="62183692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633" cy="431692"/>
                  </a:xfrm>
                  <a:prstGeom prst="rect">
                    <a:avLst/>
                  </a:prstGeom>
                  <a:noFill/>
                  <a:ln>
                    <a:noFill/>
                  </a:ln>
                </pic:spPr>
              </pic:pic>
            </a:graphicData>
          </a:graphic>
        </wp:inline>
      </w:drawing>
    </w:r>
  </w:p>
  <w:p w14:paraId="2F1B1021" w14:textId="14EA82F2" w:rsidR="003D2088" w:rsidRPr="000D388A" w:rsidRDefault="006C351B" w:rsidP="005B1786">
    <w:pPr>
      <w:pStyle w:val="Zhlav"/>
      <w:jc w:val="right"/>
    </w:pPr>
    <w:r w:rsidRPr="006C351B">
      <w:rPr>
        <w:rFonts w:ascii="Calibri Light" w:hAnsi="Calibri Light" w:cs="Calibri Light"/>
        <w:color w:val="000000"/>
      </w:rPr>
      <w:t xml:space="preserve">č. smlouvy objednatele: </w:t>
    </w:r>
    <w:r w:rsidR="00094F94" w:rsidRPr="005B1786">
      <w:rPr>
        <w:rFonts w:ascii="Calibri Light" w:hAnsi="Calibri Light" w:cs="Calibri Light"/>
        <w:bCs/>
        <w:color w:val="000000"/>
      </w:rPr>
      <w:t>1/26/</w:t>
    </w:r>
    <w:r w:rsidR="004629F6">
      <w:rPr>
        <w:rFonts w:ascii="Calibri Light" w:hAnsi="Calibri Light" w:cs="Calibri Light"/>
        <w:bCs/>
        <w:color w:val="000000"/>
      </w:rPr>
      <w:t>ZP</w:t>
    </w:r>
    <w:r w:rsidR="00094F94" w:rsidRPr="005B1786">
      <w:rPr>
        <w:rFonts w:ascii="Calibri Light" w:hAnsi="Calibri Light" w:cs="Calibri Light"/>
        <w:bCs/>
        <w:color w:val="000000"/>
      </w:rPr>
      <w:t>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6254F4"/>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2F0680A"/>
    <w:multiLevelType w:val="hybridMultilevel"/>
    <w:tmpl w:val="3544E91A"/>
    <w:lvl w:ilvl="0" w:tplc="FB0492C0">
      <w:start w:val="1"/>
      <w:numFmt w:val="upperRoman"/>
      <w:lvlText w:val="%1."/>
      <w:lvlJc w:val="left"/>
      <w:pPr>
        <w:ind w:left="397" w:hanging="397"/>
      </w:pPr>
      <w:rPr>
        <w:rFonts w:ascii="Calibri" w:hAnsi="Calibri" w:hint="default"/>
        <w:b/>
        <w:caps/>
        <w:sz w:val="22"/>
        <w:szCs w:val="22"/>
      </w:rPr>
    </w:lvl>
    <w:lvl w:ilvl="1" w:tplc="3CD06E96">
      <w:start w:val="1"/>
      <w:numFmt w:val="decimal"/>
      <w:lvlText w:val="%2)"/>
      <w:lvlJc w:val="left"/>
      <w:pPr>
        <w:ind w:left="397" w:hanging="397"/>
      </w:pPr>
      <w:rPr>
        <w:rFonts w:ascii="Calibri" w:hAnsi="Calibri" w:hint="default"/>
        <w:b w:val="0"/>
        <w:sz w:val="22"/>
        <w:szCs w:val="22"/>
      </w:rPr>
    </w:lvl>
    <w:lvl w:ilvl="2" w:tplc="E210460E">
      <w:start w:val="1"/>
      <w:numFmt w:val="lowerLetter"/>
      <w:lvlText w:val="%3)"/>
      <w:lvlJc w:val="left"/>
      <w:pPr>
        <w:ind w:left="1107" w:hanging="397"/>
      </w:pPr>
      <w:rPr>
        <w:rFonts w:hint="default"/>
        <w:b w:val="0"/>
        <w:i w:val="0"/>
        <w:color w:val="auto"/>
        <w:sz w:val="22"/>
        <w:szCs w:val="22"/>
      </w:rPr>
    </w:lvl>
    <w:lvl w:ilvl="3" w:tplc="FDEC0FFA">
      <w:start w:val="1"/>
      <w:numFmt w:val="bullet"/>
      <w:lvlText w:val=""/>
      <w:lvlJc w:val="left"/>
      <w:pPr>
        <w:ind w:left="1134" w:hanging="340"/>
      </w:pPr>
      <w:rPr>
        <w:rFonts w:ascii="Symbol" w:hAnsi="Symbol" w:hint="default"/>
        <w:color w:val="auto"/>
      </w:rPr>
    </w:lvl>
    <w:lvl w:ilvl="4" w:tplc="2FB2418A">
      <w:start w:val="1"/>
      <w:numFmt w:val="bullet"/>
      <w:lvlText w:val=""/>
      <w:lvlJc w:val="left"/>
      <w:pPr>
        <w:ind w:left="1418" w:hanging="284"/>
      </w:pPr>
      <w:rPr>
        <w:rFonts w:ascii="Symbol" w:hAnsi="Symbol" w:hint="default"/>
        <w:color w:val="auto"/>
      </w:rPr>
    </w:lvl>
    <w:lvl w:ilvl="5" w:tplc="D7705C88">
      <w:start w:val="1"/>
      <w:numFmt w:val="lowerRoman"/>
      <w:lvlText w:val="(%6)"/>
      <w:lvlJc w:val="left"/>
      <w:pPr>
        <w:ind w:left="2160" w:hanging="360"/>
      </w:pPr>
      <w:rPr>
        <w:rFonts w:hint="default"/>
      </w:rPr>
    </w:lvl>
    <w:lvl w:ilvl="6" w:tplc="61CC3A0C">
      <w:start w:val="1"/>
      <w:numFmt w:val="decimal"/>
      <w:lvlText w:val="%7."/>
      <w:lvlJc w:val="left"/>
      <w:pPr>
        <w:ind w:left="2520" w:hanging="360"/>
      </w:pPr>
      <w:rPr>
        <w:rFonts w:hint="default"/>
      </w:rPr>
    </w:lvl>
    <w:lvl w:ilvl="7" w:tplc="587C26FA">
      <w:start w:val="1"/>
      <w:numFmt w:val="lowerLetter"/>
      <w:lvlText w:val="%8."/>
      <w:lvlJc w:val="left"/>
      <w:pPr>
        <w:ind w:left="2880" w:hanging="360"/>
      </w:pPr>
      <w:rPr>
        <w:rFonts w:hint="default"/>
      </w:rPr>
    </w:lvl>
    <w:lvl w:ilvl="8" w:tplc="97C275BC">
      <w:start w:val="1"/>
      <w:numFmt w:val="lowerRoman"/>
      <w:lvlText w:val="%9."/>
      <w:lvlJc w:val="left"/>
      <w:pPr>
        <w:ind w:left="3240" w:hanging="360"/>
      </w:pPr>
      <w:rPr>
        <w:rFonts w:hint="default"/>
      </w:rPr>
    </w:lvl>
  </w:abstractNum>
  <w:abstractNum w:abstractNumId="3" w15:restartNumberingAfterBreak="0">
    <w:nsid w:val="073B15CF"/>
    <w:multiLevelType w:val="multilevel"/>
    <w:tmpl w:val="F7BEB96E"/>
    <w:lvl w:ilvl="0">
      <w:start w:val="1"/>
      <w:numFmt w:val="upperRoman"/>
      <w:lvlText w:val="%1."/>
      <w:lvlJc w:val="left"/>
      <w:pPr>
        <w:ind w:left="397" w:hanging="397"/>
      </w:pPr>
      <w:rPr>
        <w:rFonts w:ascii="Calibri" w:hAnsi="Calibri" w:hint="default"/>
        <w:b/>
        <w:caps/>
        <w:sz w:val="22"/>
        <w:szCs w:val="22"/>
      </w:rPr>
    </w:lvl>
    <w:lvl w:ilvl="1">
      <w:start w:val="1"/>
      <w:numFmt w:val="decimal"/>
      <w:lvlText w:val="%2)"/>
      <w:lvlJc w:val="left"/>
      <w:pPr>
        <w:ind w:left="397" w:hanging="397"/>
      </w:pPr>
      <w:rPr>
        <w:rFonts w:ascii="Calibri" w:hAnsi="Calibri" w:hint="default"/>
        <w:b w:val="0"/>
        <w:sz w:val="22"/>
        <w:szCs w:val="22"/>
      </w:rPr>
    </w:lvl>
    <w:lvl w:ilvl="2">
      <w:start w:val="1"/>
      <w:numFmt w:val="lowerLetter"/>
      <w:lvlText w:val="%3)"/>
      <w:lvlJc w:val="left"/>
      <w:pPr>
        <w:ind w:left="1107" w:hanging="397"/>
      </w:pPr>
      <w:rPr>
        <w:rFonts w:hint="default"/>
        <w:b w:val="0"/>
        <w:i w:val="0"/>
        <w:color w:val="auto"/>
        <w:sz w:val="22"/>
        <w:szCs w:val="22"/>
      </w:rPr>
    </w:lvl>
    <w:lvl w:ilvl="3">
      <w:start w:val="1"/>
      <w:numFmt w:val="bullet"/>
      <w:lvlText w:val=""/>
      <w:lvlJc w:val="left"/>
      <w:pPr>
        <w:ind w:left="1134" w:hanging="340"/>
      </w:pPr>
      <w:rPr>
        <w:rFonts w:ascii="Symbol" w:hAnsi="Symbol" w:hint="default"/>
        <w:color w:val="auto"/>
      </w:rPr>
    </w:lvl>
    <w:lvl w:ilvl="4">
      <w:start w:val="1"/>
      <w:numFmt w:val="bullet"/>
      <w:lvlText w:val=""/>
      <w:lvlJc w:val="left"/>
      <w:pPr>
        <w:ind w:left="1418" w:hanging="284"/>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A77260D"/>
    <w:multiLevelType w:val="hybridMultilevel"/>
    <w:tmpl w:val="BCCEB28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118C53A0"/>
    <w:multiLevelType w:val="hybridMultilevel"/>
    <w:tmpl w:val="B6D0D9B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A63075"/>
    <w:multiLevelType w:val="hybridMultilevel"/>
    <w:tmpl w:val="587C0EF2"/>
    <w:lvl w:ilvl="0" w:tplc="6CCAF44A">
      <w:start w:val="1"/>
      <w:numFmt w:val="decimal"/>
      <w:lvlText w:val="2.%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A93BAE"/>
    <w:multiLevelType w:val="hybridMultilevel"/>
    <w:tmpl w:val="99E671D0"/>
    <w:lvl w:ilvl="0" w:tplc="68E6ABAC">
      <w:numFmt w:val="bullet"/>
      <w:lvlText w:val="-"/>
      <w:lvlJc w:val="left"/>
      <w:pPr>
        <w:ind w:left="704" w:hanging="360"/>
      </w:pPr>
      <w:rPr>
        <w:rFonts w:ascii="Arial Narrow" w:eastAsiaTheme="minorHAnsi" w:hAnsi="Arial Narrow" w:cs="Times New Roman" w:hint="default"/>
      </w:rPr>
    </w:lvl>
    <w:lvl w:ilvl="1" w:tplc="04050003" w:tentative="1">
      <w:start w:val="1"/>
      <w:numFmt w:val="bullet"/>
      <w:lvlText w:val="o"/>
      <w:lvlJc w:val="left"/>
      <w:pPr>
        <w:ind w:left="1424" w:hanging="360"/>
      </w:pPr>
      <w:rPr>
        <w:rFonts w:ascii="Courier New" w:hAnsi="Courier New" w:cs="Courier New" w:hint="default"/>
      </w:rPr>
    </w:lvl>
    <w:lvl w:ilvl="2" w:tplc="04050005" w:tentative="1">
      <w:start w:val="1"/>
      <w:numFmt w:val="bullet"/>
      <w:lvlText w:val=""/>
      <w:lvlJc w:val="left"/>
      <w:pPr>
        <w:ind w:left="2144" w:hanging="360"/>
      </w:pPr>
      <w:rPr>
        <w:rFonts w:ascii="Wingdings" w:hAnsi="Wingdings" w:hint="default"/>
      </w:rPr>
    </w:lvl>
    <w:lvl w:ilvl="3" w:tplc="04050001" w:tentative="1">
      <w:start w:val="1"/>
      <w:numFmt w:val="bullet"/>
      <w:lvlText w:val=""/>
      <w:lvlJc w:val="left"/>
      <w:pPr>
        <w:ind w:left="2864" w:hanging="360"/>
      </w:pPr>
      <w:rPr>
        <w:rFonts w:ascii="Symbol" w:hAnsi="Symbol" w:hint="default"/>
      </w:rPr>
    </w:lvl>
    <w:lvl w:ilvl="4" w:tplc="04050003" w:tentative="1">
      <w:start w:val="1"/>
      <w:numFmt w:val="bullet"/>
      <w:lvlText w:val="o"/>
      <w:lvlJc w:val="left"/>
      <w:pPr>
        <w:ind w:left="3584" w:hanging="360"/>
      </w:pPr>
      <w:rPr>
        <w:rFonts w:ascii="Courier New" w:hAnsi="Courier New" w:cs="Courier New" w:hint="default"/>
      </w:rPr>
    </w:lvl>
    <w:lvl w:ilvl="5" w:tplc="04050005" w:tentative="1">
      <w:start w:val="1"/>
      <w:numFmt w:val="bullet"/>
      <w:lvlText w:val=""/>
      <w:lvlJc w:val="left"/>
      <w:pPr>
        <w:ind w:left="4304" w:hanging="360"/>
      </w:pPr>
      <w:rPr>
        <w:rFonts w:ascii="Wingdings" w:hAnsi="Wingdings" w:hint="default"/>
      </w:rPr>
    </w:lvl>
    <w:lvl w:ilvl="6" w:tplc="04050001" w:tentative="1">
      <w:start w:val="1"/>
      <w:numFmt w:val="bullet"/>
      <w:lvlText w:val=""/>
      <w:lvlJc w:val="left"/>
      <w:pPr>
        <w:ind w:left="5024" w:hanging="360"/>
      </w:pPr>
      <w:rPr>
        <w:rFonts w:ascii="Symbol" w:hAnsi="Symbol" w:hint="default"/>
      </w:rPr>
    </w:lvl>
    <w:lvl w:ilvl="7" w:tplc="04050003" w:tentative="1">
      <w:start w:val="1"/>
      <w:numFmt w:val="bullet"/>
      <w:lvlText w:val="o"/>
      <w:lvlJc w:val="left"/>
      <w:pPr>
        <w:ind w:left="5744" w:hanging="360"/>
      </w:pPr>
      <w:rPr>
        <w:rFonts w:ascii="Courier New" w:hAnsi="Courier New" w:cs="Courier New" w:hint="default"/>
      </w:rPr>
    </w:lvl>
    <w:lvl w:ilvl="8" w:tplc="04050005" w:tentative="1">
      <w:start w:val="1"/>
      <w:numFmt w:val="bullet"/>
      <w:lvlText w:val=""/>
      <w:lvlJc w:val="left"/>
      <w:pPr>
        <w:ind w:left="6464" w:hanging="360"/>
      </w:pPr>
      <w:rPr>
        <w:rFonts w:ascii="Wingdings" w:hAnsi="Wingdings" w:hint="default"/>
      </w:rPr>
    </w:lvl>
  </w:abstractNum>
  <w:abstractNum w:abstractNumId="1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23F2295E"/>
    <w:multiLevelType w:val="multilevel"/>
    <w:tmpl w:val="737A78D0"/>
    <w:lvl w:ilvl="0">
      <w:start w:val="1"/>
      <w:numFmt w:val="decimal"/>
      <w:lvlText w:val="%1."/>
      <w:lvlJc w:val="left"/>
      <w:pPr>
        <w:ind w:left="360" w:hanging="360"/>
      </w:pPr>
    </w:lvl>
    <w:lvl w:ilvl="1">
      <w:start w:val="1"/>
      <w:numFmt w:val="decimal"/>
      <w:lvlText w:val="6.%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5" w15:restartNumberingAfterBreak="0">
    <w:nsid w:val="27244D39"/>
    <w:multiLevelType w:val="multilevel"/>
    <w:tmpl w:val="49F800CE"/>
    <w:lvl w:ilvl="0">
      <w:start w:val="1"/>
      <w:numFmt w:val="decimal"/>
      <w:lvlText w:val="%1."/>
      <w:lvlJc w:val="left"/>
      <w:pPr>
        <w:ind w:left="360" w:hanging="360"/>
      </w:pPr>
      <w:rPr>
        <w:rFonts w:hint="default"/>
      </w:rPr>
    </w:lvl>
    <w:lvl w:ilvl="1">
      <w:start w:val="2"/>
      <w:numFmt w:val="decimal"/>
      <w:lvlText w:val="5.%2."/>
      <w:lvlJc w:val="left"/>
      <w:pPr>
        <w:ind w:left="567" w:hanging="56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7290DB3"/>
    <w:multiLevelType w:val="hybridMultilevel"/>
    <w:tmpl w:val="F266C626"/>
    <w:lvl w:ilvl="0" w:tplc="FFFFFFFF">
      <w:start w:val="1"/>
      <w:numFmt w:val="decimal"/>
      <w:lvlText w:val="3.%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2518E2"/>
    <w:multiLevelType w:val="multilevel"/>
    <w:tmpl w:val="3B8E475A"/>
    <w:lvl w:ilvl="0">
      <w:start w:val="1"/>
      <w:numFmt w:val="decimal"/>
      <w:lvlText w:val="%1."/>
      <w:lvlJc w:val="left"/>
      <w:pPr>
        <w:ind w:left="360" w:hanging="360"/>
      </w:pPr>
    </w:lvl>
    <w:lvl w:ilvl="1">
      <w:start w:val="1"/>
      <w:numFmt w:val="decimal"/>
      <w:lvlText w:val="10.%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A66C08"/>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9"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20" w15:restartNumberingAfterBreak="0">
    <w:nsid w:val="36B16FCA"/>
    <w:multiLevelType w:val="hybridMultilevel"/>
    <w:tmpl w:val="5EAEA4C6"/>
    <w:lvl w:ilvl="0" w:tplc="ECA065BE">
      <w:start w:val="1"/>
      <w:numFmt w:val="lowerRoman"/>
      <w:lvlText w:val="%1."/>
      <w:lvlJc w:val="righ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97F0D39"/>
    <w:multiLevelType w:val="hybridMultilevel"/>
    <w:tmpl w:val="B1EAD506"/>
    <w:lvl w:ilvl="0" w:tplc="33B6267E">
      <w:start w:val="1"/>
      <w:numFmt w:val="decimal"/>
      <w:lvlText w:val="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2" w15:restartNumberingAfterBreak="0">
    <w:nsid w:val="3A63320A"/>
    <w:multiLevelType w:val="multilevel"/>
    <w:tmpl w:val="696A9CCC"/>
    <w:lvl w:ilvl="0">
      <w:start w:val="1"/>
      <w:numFmt w:val="decimal"/>
      <w:lvlText w:val="%1."/>
      <w:lvlJc w:val="left"/>
      <w:pPr>
        <w:ind w:left="360" w:hanging="360"/>
      </w:pPr>
    </w:lvl>
    <w:lvl w:ilvl="1">
      <w:start w:val="1"/>
      <w:numFmt w:val="decimal"/>
      <w:lvlText w:val="7.%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4"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5" w15:restartNumberingAfterBreak="0">
    <w:nsid w:val="413F5341"/>
    <w:multiLevelType w:val="hybridMultilevel"/>
    <w:tmpl w:val="F80463B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7" w15:restartNumberingAfterBreak="0">
    <w:nsid w:val="43433655"/>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53006C"/>
    <w:multiLevelType w:val="hybridMultilevel"/>
    <w:tmpl w:val="5D702AA4"/>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0769B4"/>
    <w:multiLevelType w:val="multilevel"/>
    <w:tmpl w:val="1974DC3E"/>
    <w:lvl w:ilvl="0">
      <w:start w:val="1"/>
      <w:numFmt w:val="decimal"/>
      <w:lvlText w:val="%1."/>
      <w:lvlJc w:val="left"/>
      <w:pPr>
        <w:ind w:left="360" w:hanging="360"/>
      </w:pPr>
    </w:lvl>
    <w:lvl w:ilvl="1">
      <w:start w:val="1"/>
      <w:numFmt w:val="decimal"/>
      <w:lvlText w:val="9.%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9CE208E"/>
    <w:multiLevelType w:val="hybridMultilevel"/>
    <w:tmpl w:val="3A8C75D6"/>
    <w:lvl w:ilvl="0" w:tplc="081800F6">
      <w:start w:val="1"/>
      <w:numFmt w:val="decimal"/>
      <w:lvlText w:val="11.%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1" w15:restartNumberingAfterBreak="0">
    <w:nsid w:val="555327D9"/>
    <w:multiLevelType w:val="hybridMultilevel"/>
    <w:tmpl w:val="3544E91A"/>
    <w:lvl w:ilvl="0" w:tplc="D3505448">
      <w:start w:val="1"/>
      <w:numFmt w:val="upperRoman"/>
      <w:lvlText w:val="%1."/>
      <w:lvlJc w:val="left"/>
      <w:pPr>
        <w:ind w:left="397" w:hanging="397"/>
      </w:pPr>
      <w:rPr>
        <w:rFonts w:ascii="Calibri" w:hAnsi="Calibri" w:hint="default"/>
        <w:b/>
        <w:caps/>
        <w:sz w:val="22"/>
        <w:szCs w:val="22"/>
      </w:rPr>
    </w:lvl>
    <w:lvl w:ilvl="1" w:tplc="AA9E160C">
      <w:start w:val="1"/>
      <w:numFmt w:val="decimal"/>
      <w:lvlText w:val="%2)"/>
      <w:lvlJc w:val="left"/>
      <w:pPr>
        <w:ind w:left="397" w:hanging="397"/>
      </w:pPr>
      <w:rPr>
        <w:rFonts w:ascii="Calibri" w:hAnsi="Calibri" w:hint="default"/>
        <w:b w:val="0"/>
        <w:sz w:val="22"/>
        <w:szCs w:val="22"/>
      </w:rPr>
    </w:lvl>
    <w:lvl w:ilvl="2" w:tplc="3F4A7D8A">
      <w:start w:val="1"/>
      <w:numFmt w:val="lowerLetter"/>
      <w:lvlText w:val="%3)"/>
      <w:lvlJc w:val="left"/>
      <w:pPr>
        <w:ind w:left="1107" w:hanging="397"/>
      </w:pPr>
      <w:rPr>
        <w:rFonts w:hint="default"/>
        <w:b w:val="0"/>
        <w:i w:val="0"/>
        <w:color w:val="auto"/>
        <w:sz w:val="22"/>
        <w:szCs w:val="22"/>
      </w:rPr>
    </w:lvl>
    <w:lvl w:ilvl="3" w:tplc="76924020">
      <w:start w:val="1"/>
      <w:numFmt w:val="bullet"/>
      <w:lvlText w:val=""/>
      <w:lvlJc w:val="left"/>
      <w:pPr>
        <w:ind w:left="1134" w:hanging="340"/>
      </w:pPr>
      <w:rPr>
        <w:rFonts w:ascii="Symbol" w:hAnsi="Symbol" w:hint="default"/>
        <w:color w:val="auto"/>
      </w:rPr>
    </w:lvl>
    <w:lvl w:ilvl="4" w:tplc="6CAC624C">
      <w:start w:val="1"/>
      <w:numFmt w:val="bullet"/>
      <w:lvlText w:val=""/>
      <w:lvlJc w:val="left"/>
      <w:pPr>
        <w:ind w:left="1418" w:hanging="284"/>
      </w:pPr>
      <w:rPr>
        <w:rFonts w:ascii="Symbol" w:hAnsi="Symbol" w:hint="default"/>
        <w:color w:val="auto"/>
      </w:rPr>
    </w:lvl>
    <w:lvl w:ilvl="5" w:tplc="5A5250FC">
      <w:start w:val="1"/>
      <w:numFmt w:val="lowerRoman"/>
      <w:lvlText w:val="(%6)"/>
      <w:lvlJc w:val="left"/>
      <w:pPr>
        <w:ind w:left="2160" w:hanging="360"/>
      </w:pPr>
      <w:rPr>
        <w:rFonts w:hint="default"/>
      </w:rPr>
    </w:lvl>
    <w:lvl w:ilvl="6" w:tplc="29D42746">
      <w:start w:val="1"/>
      <w:numFmt w:val="decimal"/>
      <w:lvlText w:val="%7."/>
      <w:lvlJc w:val="left"/>
      <w:pPr>
        <w:ind w:left="2520" w:hanging="360"/>
      </w:pPr>
      <w:rPr>
        <w:rFonts w:hint="default"/>
      </w:rPr>
    </w:lvl>
    <w:lvl w:ilvl="7" w:tplc="19063F38">
      <w:start w:val="1"/>
      <w:numFmt w:val="lowerLetter"/>
      <w:lvlText w:val="%8."/>
      <w:lvlJc w:val="left"/>
      <w:pPr>
        <w:ind w:left="2880" w:hanging="360"/>
      </w:pPr>
      <w:rPr>
        <w:rFonts w:hint="default"/>
      </w:rPr>
    </w:lvl>
    <w:lvl w:ilvl="8" w:tplc="AF1A13D2">
      <w:start w:val="1"/>
      <w:numFmt w:val="lowerRoman"/>
      <w:lvlText w:val="%9."/>
      <w:lvlJc w:val="left"/>
      <w:pPr>
        <w:ind w:left="3240" w:hanging="360"/>
      </w:pPr>
      <w:rPr>
        <w:rFonts w:hint="default"/>
      </w:rPr>
    </w:lvl>
  </w:abstractNum>
  <w:abstractNum w:abstractNumId="32" w15:restartNumberingAfterBreak="0">
    <w:nsid w:val="56455FA5"/>
    <w:multiLevelType w:val="hybridMultilevel"/>
    <w:tmpl w:val="BE4283E8"/>
    <w:lvl w:ilvl="0" w:tplc="9DE85C42">
      <w:start w:val="1"/>
      <w:numFmt w:val="decimal"/>
      <w:lvlText w:val="4.%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3" w15:restartNumberingAfterBreak="0">
    <w:nsid w:val="5A8E452D"/>
    <w:multiLevelType w:val="multilevel"/>
    <w:tmpl w:val="E7E83D82"/>
    <w:lvl w:ilvl="0">
      <w:start w:val="1"/>
      <w:numFmt w:val="decimal"/>
      <w:lvlText w:val="%1."/>
      <w:lvlJc w:val="left"/>
      <w:pPr>
        <w:ind w:left="360" w:hanging="360"/>
      </w:pPr>
    </w:lvl>
    <w:lvl w:ilvl="1">
      <w:start w:val="1"/>
      <w:numFmt w:val="decimal"/>
      <w:lvlText w:val="8.%2."/>
      <w:lvlJc w:val="left"/>
      <w:pPr>
        <w:ind w:left="567" w:hanging="567"/>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5" w15:restartNumberingAfterBreak="0">
    <w:nsid w:val="634A6961"/>
    <w:multiLevelType w:val="multilevel"/>
    <w:tmpl w:val="176CCEC8"/>
    <w:lvl w:ilvl="0">
      <w:start w:val="1"/>
      <w:numFmt w:val="decimal"/>
      <w:lvlText w:val="%1."/>
      <w:lvlJc w:val="left"/>
      <w:pPr>
        <w:ind w:left="360" w:hanging="360"/>
      </w:pPr>
    </w:lvl>
    <w:lvl w:ilvl="1">
      <w:start w:val="1"/>
      <w:numFmt w:val="decimal"/>
      <w:lvlText w:val="5.%2."/>
      <w:lvlJc w:val="left"/>
      <w:pPr>
        <w:ind w:left="567" w:hanging="567"/>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9647B8F"/>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37" w15:restartNumberingAfterBreak="0">
    <w:nsid w:val="6D657FC0"/>
    <w:multiLevelType w:val="hybridMultilevel"/>
    <w:tmpl w:val="E8F8F8A2"/>
    <w:lvl w:ilvl="0" w:tplc="27646EB0">
      <w:start w:val="1"/>
      <w:numFmt w:val="decimal"/>
      <w:lvlText w:val="12.%1."/>
      <w:lvlJc w:val="left"/>
      <w:pPr>
        <w:ind w:left="785" w:hanging="360"/>
      </w:pPr>
      <w:rPr>
        <w:rFonts w:hint="default"/>
      </w:rPr>
    </w:lvl>
    <w:lvl w:ilvl="1" w:tplc="04050003">
      <w:start w:val="1"/>
      <w:numFmt w:val="lowerLetter"/>
      <w:lvlText w:val="%2."/>
      <w:lvlJc w:val="left"/>
      <w:pPr>
        <w:ind w:left="1297" w:hanging="360"/>
      </w:pPr>
    </w:lvl>
    <w:lvl w:ilvl="2" w:tplc="04050005">
      <w:start w:val="1"/>
      <w:numFmt w:val="decimal"/>
      <w:lvlText w:val="%3."/>
      <w:lvlJc w:val="left"/>
      <w:pPr>
        <w:tabs>
          <w:tab w:val="num" w:pos="2017"/>
        </w:tabs>
        <w:ind w:left="2017" w:hanging="360"/>
      </w:pPr>
    </w:lvl>
    <w:lvl w:ilvl="3" w:tplc="04050005">
      <w:start w:val="1"/>
      <w:numFmt w:val="decimal"/>
      <w:lvlText w:val="%4."/>
      <w:lvlJc w:val="left"/>
      <w:pPr>
        <w:tabs>
          <w:tab w:val="num" w:pos="2737"/>
        </w:tabs>
        <w:ind w:left="2737" w:hanging="360"/>
      </w:pPr>
    </w:lvl>
    <w:lvl w:ilvl="4" w:tplc="04050003">
      <w:start w:val="1"/>
      <w:numFmt w:val="decimal"/>
      <w:lvlText w:val="%5."/>
      <w:lvlJc w:val="left"/>
      <w:pPr>
        <w:tabs>
          <w:tab w:val="num" w:pos="3457"/>
        </w:tabs>
        <w:ind w:left="3457" w:hanging="360"/>
      </w:pPr>
    </w:lvl>
    <w:lvl w:ilvl="5" w:tplc="04050005">
      <w:start w:val="1"/>
      <w:numFmt w:val="decimal"/>
      <w:lvlText w:val="%6."/>
      <w:lvlJc w:val="left"/>
      <w:pPr>
        <w:tabs>
          <w:tab w:val="num" w:pos="4177"/>
        </w:tabs>
        <w:ind w:left="4177" w:hanging="360"/>
      </w:pPr>
    </w:lvl>
    <w:lvl w:ilvl="6" w:tplc="04050001">
      <w:start w:val="1"/>
      <w:numFmt w:val="decimal"/>
      <w:lvlText w:val="%7."/>
      <w:lvlJc w:val="left"/>
      <w:pPr>
        <w:tabs>
          <w:tab w:val="num" w:pos="4897"/>
        </w:tabs>
        <w:ind w:left="4897" w:hanging="360"/>
      </w:pPr>
    </w:lvl>
    <w:lvl w:ilvl="7" w:tplc="04050003">
      <w:start w:val="1"/>
      <w:numFmt w:val="decimal"/>
      <w:lvlText w:val="%8."/>
      <w:lvlJc w:val="left"/>
      <w:pPr>
        <w:tabs>
          <w:tab w:val="num" w:pos="5617"/>
        </w:tabs>
        <w:ind w:left="5617" w:hanging="360"/>
      </w:pPr>
    </w:lvl>
    <w:lvl w:ilvl="8" w:tplc="04050005">
      <w:start w:val="1"/>
      <w:numFmt w:val="decimal"/>
      <w:lvlText w:val="%9."/>
      <w:lvlJc w:val="left"/>
      <w:pPr>
        <w:tabs>
          <w:tab w:val="num" w:pos="6337"/>
        </w:tabs>
        <w:ind w:left="6337" w:hanging="360"/>
      </w:pPr>
    </w:lvl>
  </w:abstractNum>
  <w:abstractNum w:abstractNumId="38" w15:restartNumberingAfterBreak="0">
    <w:nsid w:val="712D1613"/>
    <w:multiLevelType w:val="hybridMultilevel"/>
    <w:tmpl w:val="09CAE0C4"/>
    <w:lvl w:ilvl="0" w:tplc="319EE6F0">
      <w:start w:val="1"/>
      <w:numFmt w:val="upperRoman"/>
      <w:lvlText w:val="%1."/>
      <w:lvlJc w:val="left"/>
      <w:pPr>
        <w:ind w:left="397" w:hanging="397"/>
      </w:pPr>
      <w:rPr>
        <w:rFonts w:ascii="Calibri" w:hAnsi="Calibri" w:hint="default"/>
        <w:b/>
        <w:caps/>
        <w:sz w:val="22"/>
        <w:szCs w:val="22"/>
      </w:rPr>
    </w:lvl>
    <w:lvl w:ilvl="1" w:tplc="3F343364">
      <w:start w:val="1"/>
      <w:numFmt w:val="decimal"/>
      <w:lvlText w:val="%2)"/>
      <w:lvlJc w:val="left"/>
      <w:pPr>
        <w:ind w:left="397" w:hanging="397"/>
      </w:pPr>
      <w:rPr>
        <w:rFonts w:ascii="Calibri" w:hAnsi="Calibri" w:hint="default"/>
        <w:b w:val="0"/>
        <w:sz w:val="22"/>
        <w:szCs w:val="22"/>
      </w:rPr>
    </w:lvl>
    <w:lvl w:ilvl="2" w:tplc="EAFE91D4">
      <w:start w:val="1"/>
      <w:numFmt w:val="lowerLetter"/>
      <w:lvlText w:val="%3)"/>
      <w:lvlJc w:val="left"/>
      <w:pPr>
        <w:ind w:left="1107" w:hanging="397"/>
      </w:pPr>
      <w:rPr>
        <w:rFonts w:hint="default"/>
        <w:b/>
        <w:i w:val="0"/>
        <w:color w:val="auto"/>
        <w:sz w:val="22"/>
        <w:szCs w:val="22"/>
      </w:rPr>
    </w:lvl>
    <w:lvl w:ilvl="3" w:tplc="D7C40EEA">
      <w:start w:val="1"/>
      <w:numFmt w:val="bullet"/>
      <w:lvlText w:val=""/>
      <w:lvlJc w:val="left"/>
      <w:pPr>
        <w:ind w:left="1134" w:hanging="340"/>
      </w:pPr>
      <w:rPr>
        <w:rFonts w:ascii="Symbol" w:hAnsi="Symbol" w:hint="default"/>
        <w:color w:val="auto"/>
      </w:rPr>
    </w:lvl>
    <w:lvl w:ilvl="4" w:tplc="8E224AA8">
      <w:start w:val="1"/>
      <w:numFmt w:val="bullet"/>
      <w:lvlText w:val=""/>
      <w:lvlJc w:val="left"/>
      <w:pPr>
        <w:ind w:left="1418" w:hanging="284"/>
      </w:pPr>
      <w:rPr>
        <w:rFonts w:ascii="Symbol" w:hAnsi="Symbol" w:hint="default"/>
        <w:color w:val="auto"/>
      </w:rPr>
    </w:lvl>
    <w:lvl w:ilvl="5" w:tplc="A0A8DFD0">
      <w:start w:val="1"/>
      <w:numFmt w:val="lowerRoman"/>
      <w:lvlText w:val="(%6)"/>
      <w:lvlJc w:val="left"/>
      <w:pPr>
        <w:ind w:left="2160" w:hanging="360"/>
      </w:pPr>
      <w:rPr>
        <w:rFonts w:hint="default"/>
      </w:rPr>
    </w:lvl>
    <w:lvl w:ilvl="6" w:tplc="EA5C4E12">
      <w:start w:val="1"/>
      <w:numFmt w:val="decimal"/>
      <w:lvlText w:val="%7."/>
      <w:lvlJc w:val="left"/>
      <w:pPr>
        <w:ind w:left="2520" w:hanging="360"/>
      </w:pPr>
      <w:rPr>
        <w:rFonts w:hint="default"/>
      </w:rPr>
    </w:lvl>
    <w:lvl w:ilvl="7" w:tplc="863C3DFE">
      <w:start w:val="1"/>
      <w:numFmt w:val="lowerLetter"/>
      <w:lvlText w:val="%8."/>
      <w:lvlJc w:val="left"/>
      <w:pPr>
        <w:ind w:left="2880" w:hanging="360"/>
      </w:pPr>
      <w:rPr>
        <w:rFonts w:hint="default"/>
      </w:rPr>
    </w:lvl>
    <w:lvl w:ilvl="8" w:tplc="9744A61E">
      <w:start w:val="1"/>
      <w:numFmt w:val="lowerRoman"/>
      <w:lvlText w:val="%9."/>
      <w:lvlJc w:val="left"/>
      <w:pPr>
        <w:ind w:left="3240" w:hanging="360"/>
      </w:pPr>
      <w:rPr>
        <w:rFonts w:hint="default"/>
      </w:rPr>
    </w:lvl>
  </w:abstractNum>
  <w:abstractNum w:abstractNumId="39" w15:restartNumberingAfterBreak="0">
    <w:nsid w:val="7213056D"/>
    <w:multiLevelType w:val="hybridMultilevel"/>
    <w:tmpl w:val="3544E91A"/>
    <w:lvl w:ilvl="0" w:tplc="4810E554">
      <w:start w:val="1"/>
      <w:numFmt w:val="upperRoman"/>
      <w:lvlText w:val="%1."/>
      <w:lvlJc w:val="left"/>
      <w:pPr>
        <w:ind w:left="397" w:hanging="397"/>
      </w:pPr>
      <w:rPr>
        <w:rFonts w:ascii="Calibri" w:hAnsi="Calibri" w:hint="default"/>
        <w:b/>
        <w:caps/>
        <w:sz w:val="22"/>
        <w:szCs w:val="22"/>
      </w:rPr>
    </w:lvl>
    <w:lvl w:ilvl="1" w:tplc="689811FC">
      <w:start w:val="1"/>
      <w:numFmt w:val="decimal"/>
      <w:lvlText w:val="%2)"/>
      <w:lvlJc w:val="left"/>
      <w:pPr>
        <w:ind w:left="397" w:hanging="397"/>
      </w:pPr>
      <w:rPr>
        <w:rFonts w:ascii="Calibri" w:hAnsi="Calibri" w:hint="default"/>
        <w:b w:val="0"/>
        <w:sz w:val="22"/>
        <w:szCs w:val="22"/>
      </w:rPr>
    </w:lvl>
    <w:lvl w:ilvl="2" w:tplc="66AE7C2A">
      <w:start w:val="1"/>
      <w:numFmt w:val="lowerLetter"/>
      <w:lvlText w:val="%3)"/>
      <w:lvlJc w:val="left"/>
      <w:pPr>
        <w:ind w:left="1107" w:hanging="397"/>
      </w:pPr>
      <w:rPr>
        <w:rFonts w:hint="default"/>
        <w:b w:val="0"/>
        <w:i w:val="0"/>
        <w:color w:val="auto"/>
        <w:sz w:val="22"/>
        <w:szCs w:val="22"/>
      </w:rPr>
    </w:lvl>
    <w:lvl w:ilvl="3" w:tplc="BF50F3B0">
      <w:start w:val="1"/>
      <w:numFmt w:val="bullet"/>
      <w:lvlText w:val=""/>
      <w:lvlJc w:val="left"/>
      <w:pPr>
        <w:ind w:left="1134" w:hanging="340"/>
      </w:pPr>
      <w:rPr>
        <w:rFonts w:ascii="Symbol" w:hAnsi="Symbol" w:hint="default"/>
        <w:color w:val="auto"/>
      </w:rPr>
    </w:lvl>
    <w:lvl w:ilvl="4" w:tplc="4622D7F8">
      <w:start w:val="1"/>
      <w:numFmt w:val="bullet"/>
      <w:lvlText w:val=""/>
      <w:lvlJc w:val="left"/>
      <w:pPr>
        <w:ind w:left="1418" w:hanging="284"/>
      </w:pPr>
      <w:rPr>
        <w:rFonts w:ascii="Symbol" w:hAnsi="Symbol" w:hint="default"/>
        <w:color w:val="auto"/>
      </w:rPr>
    </w:lvl>
    <w:lvl w:ilvl="5" w:tplc="F098A1A4">
      <w:start w:val="1"/>
      <w:numFmt w:val="lowerRoman"/>
      <w:lvlText w:val="(%6)"/>
      <w:lvlJc w:val="left"/>
      <w:pPr>
        <w:ind w:left="2160" w:hanging="360"/>
      </w:pPr>
      <w:rPr>
        <w:rFonts w:hint="default"/>
      </w:rPr>
    </w:lvl>
    <w:lvl w:ilvl="6" w:tplc="C0A8981C">
      <w:start w:val="1"/>
      <w:numFmt w:val="decimal"/>
      <w:lvlText w:val="%7."/>
      <w:lvlJc w:val="left"/>
      <w:pPr>
        <w:ind w:left="2520" w:hanging="360"/>
      </w:pPr>
      <w:rPr>
        <w:rFonts w:hint="default"/>
      </w:rPr>
    </w:lvl>
    <w:lvl w:ilvl="7" w:tplc="149C179A">
      <w:start w:val="1"/>
      <w:numFmt w:val="lowerLetter"/>
      <w:lvlText w:val="%8."/>
      <w:lvlJc w:val="left"/>
      <w:pPr>
        <w:ind w:left="2880" w:hanging="360"/>
      </w:pPr>
      <w:rPr>
        <w:rFonts w:hint="default"/>
      </w:rPr>
    </w:lvl>
    <w:lvl w:ilvl="8" w:tplc="DA9AFD32">
      <w:start w:val="1"/>
      <w:numFmt w:val="lowerRoman"/>
      <w:lvlText w:val="%9."/>
      <w:lvlJc w:val="left"/>
      <w:pPr>
        <w:ind w:left="3240" w:hanging="360"/>
      </w:pPr>
      <w:rPr>
        <w:rFonts w:hint="default"/>
      </w:rPr>
    </w:lvl>
  </w:abstractNum>
  <w:abstractNum w:abstractNumId="4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34205006">
    <w:abstractNumId w:val="40"/>
  </w:num>
  <w:num w:numId="2" w16cid:durableId="2024435784">
    <w:abstractNumId w:val="14"/>
  </w:num>
  <w:num w:numId="3" w16cid:durableId="1855145283">
    <w:abstractNumId w:val="0"/>
  </w:num>
  <w:num w:numId="4" w16cid:durableId="1307315762">
    <w:abstractNumId w:val="31"/>
  </w:num>
  <w:num w:numId="5" w16cid:durableId="2029716320">
    <w:abstractNumId w:val="24"/>
  </w:num>
  <w:num w:numId="6" w16cid:durableId="411584318">
    <w:abstractNumId w:val="24"/>
  </w:num>
  <w:num w:numId="7" w16cid:durableId="1140003680">
    <w:abstractNumId w:val="2"/>
  </w:num>
  <w:num w:numId="8" w16cid:durableId="1592622694">
    <w:abstractNumId w:val="38"/>
  </w:num>
  <w:num w:numId="9" w16cid:durableId="1675840426">
    <w:abstractNumId w:val="12"/>
  </w:num>
  <w:num w:numId="10" w16cid:durableId="314719868">
    <w:abstractNumId w:val="23"/>
  </w:num>
  <w:num w:numId="11" w16cid:durableId="2013289078">
    <w:abstractNumId w:val="19"/>
  </w:num>
  <w:num w:numId="12" w16cid:durableId="1168909245">
    <w:abstractNumId w:val="36"/>
  </w:num>
  <w:num w:numId="13" w16cid:durableId="541594045">
    <w:abstractNumId w:val="11"/>
  </w:num>
  <w:num w:numId="14" w16cid:durableId="43532209">
    <w:abstractNumId w:val="39"/>
  </w:num>
  <w:num w:numId="15" w16cid:durableId="593590320">
    <w:abstractNumId w:val="8"/>
  </w:num>
  <w:num w:numId="16" w16cid:durableId="1425423175">
    <w:abstractNumId w:val="25"/>
  </w:num>
  <w:num w:numId="17" w16cid:durableId="1480878877">
    <w:abstractNumId w:val="28"/>
  </w:num>
  <w:num w:numId="18" w16cid:durableId="45223629">
    <w:abstractNumId w:val="14"/>
  </w:num>
  <w:num w:numId="19" w16cid:durableId="1919710544">
    <w:abstractNumId w:val="40"/>
  </w:num>
  <w:num w:numId="20" w16cid:durableId="1824156534">
    <w:abstractNumId w:val="18"/>
  </w:num>
  <w:num w:numId="21" w16cid:durableId="507672678">
    <w:abstractNumId w:val="3"/>
  </w:num>
  <w:num w:numId="22" w16cid:durableId="356279323">
    <w:abstractNumId w:val="40"/>
    <w:lvlOverride w:ilvl="0">
      <w:startOverride w:val="1"/>
    </w:lvlOverride>
  </w:num>
  <w:num w:numId="23" w16cid:durableId="1167482545">
    <w:abstractNumId w:val="6"/>
  </w:num>
  <w:num w:numId="24" w16cid:durableId="1941986740">
    <w:abstractNumId w:val="9"/>
  </w:num>
  <w:num w:numId="25" w16cid:durableId="150415215">
    <w:abstractNumId w:val="21"/>
  </w:num>
  <w:num w:numId="26" w16cid:durableId="1488087253">
    <w:abstractNumId w:val="32"/>
  </w:num>
  <w:num w:numId="27" w16cid:durableId="16737336">
    <w:abstractNumId w:val="35"/>
  </w:num>
  <w:num w:numId="28" w16cid:durableId="1413165707">
    <w:abstractNumId w:val="7"/>
  </w:num>
  <w:num w:numId="29" w16cid:durableId="1747024895">
    <w:abstractNumId w:val="13"/>
  </w:num>
  <w:num w:numId="30" w16cid:durableId="10765861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3803188">
    <w:abstractNumId w:val="22"/>
  </w:num>
  <w:num w:numId="32" w16cid:durableId="758334893">
    <w:abstractNumId w:val="33"/>
  </w:num>
  <w:num w:numId="33" w16cid:durableId="1077478378">
    <w:abstractNumId w:val="29"/>
  </w:num>
  <w:num w:numId="34" w16cid:durableId="1541287041">
    <w:abstractNumId w:val="17"/>
  </w:num>
  <w:num w:numId="35" w16cid:durableId="1514686040">
    <w:abstractNumId w:val="1"/>
  </w:num>
  <w:num w:numId="36" w16cid:durableId="2027898514">
    <w:abstractNumId w:val="30"/>
  </w:num>
  <w:num w:numId="37" w16cid:durableId="1685937005">
    <w:abstractNumId w:val="34"/>
  </w:num>
  <w:num w:numId="38" w16cid:durableId="909117087">
    <w:abstractNumId w:val="27"/>
  </w:num>
  <w:num w:numId="39" w16cid:durableId="37971824">
    <w:abstractNumId w:val="10"/>
  </w:num>
  <w:num w:numId="40" w16cid:durableId="1992783787">
    <w:abstractNumId w:val="20"/>
  </w:num>
  <w:num w:numId="41" w16cid:durableId="420486681">
    <w:abstractNumId w:val="37"/>
  </w:num>
  <w:num w:numId="42" w16cid:durableId="1871987933">
    <w:abstractNumId w:val="15"/>
  </w:num>
  <w:num w:numId="43" w16cid:durableId="2017342052">
    <w:abstractNumId w:val="4"/>
  </w:num>
  <w:num w:numId="44" w16cid:durableId="388654904">
    <w:abstractNumId w:val="26"/>
  </w:num>
  <w:num w:numId="45" w16cid:durableId="121438660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M9Qn4g6uZAF+3GEiEeTTbOM1N8ho8ixpzfpRL1ZgM40zmvuJGQl2qLiFD+ldu8B/IE8ghFyMRG8swTp4XRwAPA==" w:salt="A+hxrWzgxXh82JiK/oK7b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3267"/>
    <w:rsid w:val="0001280C"/>
    <w:rsid w:val="00022E76"/>
    <w:rsid w:val="00037BE2"/>
    <w:rsid w:val="000415F8"/>
    <w:rsid w:val="000502B4"/>
    <w:rsid w:val="00053B30"/>
    <w:rsid w:val="00072135"/>
    <w:rsid w:val="00077D7E"/>
    <w:rsid w:val="00082C5A"/>
    <w:rsid w:val="000927CC"/>
    <w:rsid w:val="00094F94"/>
    <w:rsid w:val="000A3A57"/>
    <w:rsid w:val="000A5BC1"/>
    <w:rsid w:val="000B1265"/>
    <w:rsid w:val="000B3523"/>
    <w:rsid w:val="000B42C0"/>
    <w:rsid w:val="000C2796"/>
    <w:rsid w:val="000D388A"/>
    <w:rsid w:val="000D3E20"/>
    <w:rsid w:val="000E5E87"/>
    <w:rsid w:val="000F35DA"/>
    <w:rsid w:val="00111B56"/>
    <w:rsid w:val="00130843"/>
    <w:rsid w:val="001312BF"/>
    <w:rsid w:val="00142C52"/>
    <w:rsid w:val="00160DA2"/>
    <w:rsid w:val="0017271B"/>
    <w:rsid w:val="001802E4"/>
    <w:rsid w:val="001816B5"/>
    <w:rsid w:val="00184A0E"/>
    <w:rsid w:val="0018712C"/>
    <w:rsid w:val="0019353C"/>
    <w:rsid w:val="0019584E"/>
    <w:rsid w:val="00195D10"/>
    <w:rsid w:val="001A3941"/>
    <w:rsid w:val="001A40D4"/>
    <w:rsid w:val="001A69D6"/>
    <w:rsid w:val="001B08DB"/>
    <w:rsid w:val="001D4142"/>
    <w:rsid w:val="0022176A"/>
    <w:rsid w:val="00243A34"/>
    <w:rsid w:val="00252EB5"/>
    <w:rsid w:val="00253BBB"/>
    <w:rsid w:val="00254619"/>
    <w:rsid w:val="00267824"/>
    <w:rsid w:val="00273B04"/>
    <w:rsid w:val="00280419"/>
    <w:rsid w:val="00283BD3"/>
    <w:rsid w:val="0028435E"/>
    <w:rsid w:val="0029150D"/>
    <w:rsid w:val="002C1A8A"/>
    <w:rsid w:val="002C42B6"/>
    <w:rsid w:val="002C4725"/>
    <w:rsid w:val="002C6781"/>
    <w:rsid w:val="002D1633"/>
    <w:rsid w:val="002D727F"/>
    <w:rsid w:val="002F739C"/>
    <w:rsid w:val="003006F3"/>
    <w:rsid w:val="00301514"/>
    <w:rsid w:val="00316023"/>
    <w:rsid w:val="003238D8"/>
    <w:rsid w:val="00350ADC"/>
    <w:rsid w:val="00351A75"/>
    <w:rsid w:val="00360120"/>
    <w:rsid w:val="00374365"/>
    <w:rsid w:val="003756AB"/>
    <w:rsid w:val="003823F4"/>
    <w:rsid w:val="00393720"/>
    <w:rsid w:val="003968F5"/>
    <w:rsid w:val="003A7E65"/>
    <w:rsid w:val="003C3335"/>
    <w:rsid w:val="003C5CE3"/>
    <w:rsid w:val="003D2088"/>
    <w:rsid w:val="003D502E"/>
    <w:rsid w:val="003D78D5"/>
    <w:rsid w:val="003E1FDC"/>
    <w:rsid w:val="003F0F2F"/>
    <w:rsid w:val="003F121F"/>
    <w:rsid w:val="003F28F3"/>
    <w:rsid w:val="003F660A"/>
    <w:rsid w:val="00402441"/>
    <w:rsid w:val="00406367"/>
    <w:rsid w:val="00415ABE"/>
    <w:rsid w:val="00426191"/>
    <w:rsid w:val="00427539"/>
    <w:rsid w:val="004374CB"/>
    <w:rsid w:val="004524C6"/>
    <w:rsid w:val="0045365D"/>
    <w:rsid w:val="004629F6"/>
    <w:rsid w:val="00463301"/>
    <w:rsid w:val="00474F9E"/>
    <w:rsid w:val="00476C99"/>
    <w:rsid w:val="00484B72"/>
    <w:rsid w:val="004866EA"/>
    <w:rsid w:val="00491A59"/>
    <w:rsid w:val="00494E93"/>
    <w:rsid w:val="004B0B9F"/>
    <w:rsid w:val="004B3047"/>
    <w:rsid w:val="004B6209"/>
    <w:rsid w:val="004B6AE8"/>
    <w:rsid w:val="004C07D9"/>
    <w:rsid w:val="004C2061"/>
    <w:rsid w:val="004C7F33"/>
    <w:rsid w:val="00507FBB"/>
    <w:rsid w:val="00512813"/>
    <w:rsid w:val="00516778"/>
    <w:rsid w:val="0052E02E"/>
    <w:rsid w:val="00543096"/>
    <w:rsid w:val="005529AE"/>
    <w:rsid w:val="0055358D"/>
    <w:rsid w:val="00557186"/>
    <w:rsid w:val="0057669D"/>
    <w:rsid w:val="005A7068"/>
    <w:rsid w:val="005A766B"/>
    <w:rsid w:val="005B1786"/>
    <w:rsid w:val="005B4EBB"/>
    <w:rsid w:val="005D3656"/>
    <w:rsid w:val="005D531A"/>
    <w:rsid w:val="005D53C2"/>
    <w:rsid w:val="005F350C"/>
    <w:rsid w:val="00603012"/>
    <w:rsid w:val="00612365"/>
    <w:rsid w:val="00625708"/>
    <w:rsid w:val="006365AF"/>
    <w:rsid w:val="00646C07"/>
    <w:rsid w:val="0068611F"/>
    <w:rsid w:val="00694C0A"/>
    <w:rsid w:val="006A14B3"/>
    <w:rsid w:val="006A51E9"/>
    <w:rsid w:val="006C1405"/>
    <w:rsid w:val="006C351B"/>
    <w:rsid w:val="006C64E7"/>
    <w:rsid w:val="00722CDE"/>
    <w:rsid w:val="007244DA"/>
    <w:rsid w:val="007442A1"/>
    <w:rsid w:val="007516D2"/>
    <w:rsid w:val="007600D0"/>
    <w:rsid w:val="00761AAD"/>
    <w:rsid w:val="00763788"/>
    <w:rsid w:val="00770D9A"/>
    <w:rsid w:val="0077249D"/>
    <w:rsid w:val="007748AE"/>
    <w:rsid w:val="00775992"/>
    <w:rsid w:val="007913D3"/>
    <w:rsid w:val="0079308E"/>
    <w:rsid w:val="00794A6B"/>
    <w:rsid w:val="007A2E1F"/>
    <w:rsid w:val="007C076A"/>
    <w:rsid w:val="007C2C75"/>
    <w:rsid w:val="007E0750"/>
    <w:rsid w:val="007E078A"/>
    <w:rsid w:val="007E17A5"/>
    <w:rsid w:val="007E5031"/>
    <w:rsid w:val="007F73AC"/>
    <w:rsid w:val="00812B87"/>
    <w:rsid w:val="00827468"/>
    <w:rsid w:val="008309D1"/>
    <w:rsid w:val="0083788E"/>
    <w:rsid w:val="00845F70"/>
    <w:rsid w:val="00847BD5"/>
    <w:rsid w:val="00850706"/>
    <w:rsid w:val="00855D2B"/>
    <w:rsid w:val="0086181C"/>
    <w:rsid w:val="008A4412"/>
    <w:rsid w:val="008C3787"/>
    <w:rsid w:val="008C45B9"/>
    <w:rsid w:val="008F3E3E"/>
    <w:rsid w:val="00917068"/>
    <w:rsid w:val="009217CE"/>
    <w:rsid w:val="00922CAF"/>
    <w:rsid w:val="00933CE0"/>
    <w:rsid w:val="0094395E"/>
    <w:rsid w:val="00950037"/>
    <w:rsid w:val="009933F7"/>
    <w:rsid w:val="00993A33"/>
    <w:rsid w:val="009974C4"/>
    <w:rsid w:val="009A5C04"/>
    <w:rsid w:val="009B67B4"/>
    <w:rsid w:val="009B7883"/>
    <w:rsid w:val="009D5D42"/>
    <w:rsid w:val="009F38C3"/>
    <w:rsid w:val="00A229F2"/>
    <w:rsid w:val="00A23FDF"/>
    <w:rsid w:val="00A42500"/>
    <w:rsid w:val="00A42638"/>
    <w:rsid w:val="00A616FD"/>
    <w:rsid w:val="00A6242B"/>
    <w:rsid w:val="00A712D6"/>
    <w:rsid w:val="00A83728"/>
    <w:rsid w:val="00AC1CC1"/>
    <w:rsid w:val="00AC4E5A"/>
    <w:rsid w:val="00AD7B4F"/>
    <w:rsid w:val="00AE0717"/>
    <w:rsid w:val="00AE2137"/>
    <w:rsid w:val="00AE3343"/>
    <w:rsid w:val="00AE7E44"/>
    <w:rsid w:val="00AF25BE"/>
    <w:rsid w:val="00AF4FAD"/>
    <w:rsid w:val="00B054AF"/>
    <w:rsid w:val="00B067DF"/>
    <w:rsid w:val="00B2743B"/>
    <w:rsid w:val="00B40784"/>
    <w:rsid w:val="00B527F4"/>
    <w:rsid w:val="00B5388E"/>
    <w:rsid w:val="00B56A03"/>
    <w:rsid w:val="00B6097C"/>
    <w:rsid w:val="00B630FA"/>
    <w:rsid w:val="00B73465"/>
    <w:rsid w:val="00BA141F"/>
    <w:rsid w:val="00BB2172"/>
    <w:rsid w:val="00BB62F5"/>
    <w:rsid w:val="00BC005C"/>
    <w:rsid w:val="00BD0743"/>
    <w:rsid w:val="00BF318F"/>
    <w:rsid w:val="00BF4D9C"/>
    <w:rsid w:val="00BF71BE"/>
    <w:rsid w:val="00C01C47"/>
    <w:rsid w:val="00C1096C"/>
    <w:rsid w:val="00C23834"/>
    <w:rsid w:val="00C26691"/>
    <w:rsid w:val="00C51162"/>
    <w:rsid w:val="00C52E8D"/>
    <w:rsid w:val="00C70411"/>
    <w:rsid w:val="00C71194"/>
    <w:rsid w:val="00C72A8D"/>
    <w:rsid w:val="00C75AB9"/>
    <w:rsid w:val="00C75AEB"/>
    <w:rsid w:val="00C76BAC"/>
    <w:rsid w:val="00C927FB"/>
    <w:rsid w:val="00CB2191"/>
    <w:rsid w:val="00CD39FA"/>
    <w:rsid w:val="00CD7F87"/>
    <w:rsid w:val="00CE111F"/>
    <w:rsid w:val="00CE184D"/>
    <w:rsid w:val="00CE5CDF"/>
    <w:rsid w:val="00CF1515"/>
    <w:rsid w:val="00D157B6"/>
    <w:rsid w:val="00D22DCA"/>
    <w:rsid w:val="00D41F6D"/>
    <w:rsid w:val="00D4495D"/>
    <w:rsid w:val="00D63E62"/>
    <w:rsid w:val="00D6641F"/>
    <w:rsid w:val="00D73A0D"/>
    <w:rsid w:val="00DA2467"/>
    <w:rsid w:val="00DA7A7D"/>
    <w:rsid w:val="00DB15D6"/>
    <w:rsid w:val="00DC4209"/>
    <w:rsid w:val="00DD01E9"/>
    <w:rsid w:val="00DE4B09"/>
    <w:rsid w:val="00DF4F19"/>
    <w:rsid w:val="00DF719F"/>
    <w:rsid w:val="00E00962"/>
    <w:rsid w:val="00E02E93"/>
    <w:rsid w:val="00E15DB1"/>
    <w:rsid w:val="00E24AFF"/>
    <w:rsid w:val="00E31AEF"/>
    <w:rsid w:val="00E33AE6"/>
    <w:rsid w:val="00E368A6"/>
    <w:rsid w:val="00E37F10"/>
    <w:rsid w:val="00E5255E"/>
    <w:rsid w:val="00E54BD7"/>
    <w:rsid w:val="00E65E02"/>
    <w:rsid w:val="00E67C97"/>
    <w:rsid w:val="00E71E01"/>
    <w:rsid w:val="00E94454"/>
    <w:rsid w:val="00E97905"/>
    <w:rsid w:val="00EA06C0"/>
    <w:rsid w:val="00EA6A7E"/>
    <w:rsid w:val="00EB3677"/>
    <w:rsid w:val="00EC6D81"/>
    <w:rsid w:val="00EE06A5"/>
    <w:rsid w:val="00EE2E83"/>
    <w:rsid w:val="00EF2A2A"/>
    <w:rsid w:val="00EF32DC"/>
    <w:rsid w:val="00EF3659"/>
    <w:rsid w:val="00F01F67"/>
    <w:rsid w:val="00F038FF"/>
    <w:rsid w:val="00F07169"/>
    <w:rsid w:val="00F118E1"/>
    <w:rsid w:val="00F13430"/>
    <w:rsid w:val="00F27F9C"/>
    <w:rsid w:val="00F36E8E"/>
    <w:rsid w:val="00F6706F"/>
    <w:rsid w:val="00F72D7A"/>
    <w:rsid w:val="00F76B2F"/>
    <w:rsid w:val="00F84153"/>
    <w:rsid w:val="00F854DF"/>
    <w:rsid w:val="00F866AE"/>
    <w:rsid w:val="00F87242"/>
    <w:rsid w:val="00F94F7B"/>
    <w:rsid w:val="00FE6735"/>
    <w:rsid w:val="00FF1FE5"/>
    <w:rsid w:val="00FF7263"/>
    <w:rsid w:val="0158BEC0"/>
    <w:rsid w:val="067F3CD9"/>
    <w:rsid w:val="09B3CF66"/>
    <w:rsid w:val="1A0E6509"/>
    <w:rsid w:val="323B9E0B"/>
    <w:rsid w:val="3D9668B2"/>
    <w:rsid w:val="434D79BB"/>
    <w:rsid w:val="45EFB30D"/>
    <w:rsid w:val="63CAC8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49D"/>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iPriority w:val="9"/>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uiPriority w:val="9"/>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uiPriority w:val="10"/>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uiPriority w:val="10"/>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iPriority w:val="99"/>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5"/>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iPriority w:val="99"/>
    <w:semiHidden/>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28435E"/>
    <w:pPr>
      <w:spacing w:after="0" w:line="240" w:lineRule="auto"/>
    </w:pPr>
  </w:style>
  <w:style w:type="character" w:styleId="Nevyeenzmnka">
    <w:name w:val="Unresolved Mention"/>
    <w:basedOn w:val="Standardnpsmoodstavce"/>
    <w:uiPriority w:val="99"/>
    <w:semiHidden/>
    <w:unhideWhenUsed/>
    <w:rsid w:val="00491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sely@unicontrols.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biegun@terlick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C2980D921F4DDD9A83F098ED8D258C"/>
        <w:category>
          <w:name w:val="Obecné"/>
          <w:gallery w:val="placeholder"/>
        </w:category>
        <w:types>
          <w:type w:val="bbPlcHdr"/>
        </w:types>
        <w:behaviors>
          <w:behavior w:val="content"/>
        </w:behaviors>
        <w:guid w:val="{AE23D44C-C91A-4F98-BAFB-A7814792F48C}"/>
      </w:docPartPr>
      <w:docPartBody>
        <w:p w:rsidR="00664361" w:rsidRDefault="001816B5" w:rsidP="001816B5">
          <w:pPr>
            <w:pStyle w:val="23C2980D921F4DDD9A83F098ED8D258C"/>
          </w:pPr>
          <w:r>
            <w:rPr>
              <w:rStyle w:val="Zstupntext"/>
              <w:rFonts w:asciiTheme="majorHAnsi" w:hAnsiTheme="majorHAnsi" w:cstheme="majorHAnsi"/>
              <w:highlight w:val="yellow"/>
            </w:rPr>
            <w:t>Místo</w:t>
          </w:r>
          <w:r w:rsidRPr="0028245D">
            <w:rPr>
              <w:rStyle w:val="Zstupntext"/>
              <w:rFonts w:asciiTheme="majorHAnsi" w:hAnsiTheme="majorHAnsi" w:cstheme="majorHAnsi"/>
              <w:highlight w:val="yellow"/>
            </w:rPr>
            <w:t>.</w:t>
          </w:r>
        </w:p>
      </w:docPartBody>
    </w:docPart>
    <w:docPart>
      <w:docPartPr>
        <w:name w:val="728DB364A38C40E6AD78EECFAEFA4ED1"/>
        <w:category>
          <w:name w:val="Obecné"/>
          <w:gallery w:val="placeholder"/>
        </w:category>
        <w:types>
          <w:type w:val="bbPlcHdr"/>
        </w:types>
        <w:behaviors>
          <w:behavior w:val="content"/>
        </w:behaviors>
        <w:guid w:val="{28477AAE-EAB8-467B-9418-1F8B6B4DF8B1}"/>
      </w:docPartPr>
      <w:docPartBody>
        <w:p w:rsidR="00664361" w:rsidRDefault="001816B5" w:rsidP="001816B5">
          <w:pPr>
            <w:pStyle w:val="728DB364A38C40E6AD78EECFAEFA4ED1"/>
          </w:pPr>
          <w:r>
            <w:rPr>
              <w:rStyle w:val="Zstupntext"/>
              <w:rFonts w:asciiTheme="majorHAnsi" w:hAnsiTheme="majorHAnsi" w:cstheme="majorHAnsi"/>
              <w:highlight w:val="yellow"/>
            </w:rPr>
            <w:t>Datum</w:t>
          </w:r>
          <w:r w:rsidRPr="0028245D">
            <w:rPr>
              <w:rStyle w:val="Zstupntext"/>
              <w:rFonts w:asciiTheme="majorHAnsi" w:hAnsiTheme="majorHAnsi" w:cstheme="majorHAnsi"/>
              <w:highlight w:val="yellow"/>
            </w:rPr>
            <w:t>.</w:t>
          </w:r>
        </w:p>
      </w:docPartBody>
    </w:docPart>
    <w:docPart>
      <w:docPartPr>
        <w:name w:val="B8439F91350941B2AE6BA69C6B88C34F"/>
        <w:category>
          <w:name w:val="Obecné"/>
          <w:gallery w:val="placeholder"/>
        </w:category>
        <w:types>
          <w:type w:val="bbPlcHdr"/>
        </w:types>
        <w:behaviors>
          <w:behavior w:val="content"/>
        </w:behaviors>
        <w:guid w:val="{2F6FFE0C-03B4-4232-A897-6531A58B8C5C}"/>
      </w:docPartPr>
      <w:docPartBody>
        <w:p w:rsidR="00664361" w:rsidRDefault="001816B5" w:rsidP="001816B5">
          <w:pPr>
            <w:pStyle w:val="B8439F91350941B2AE6BA69C6B88C34F"/>
          </w:pPr>
          <w:r w:rsidRPr="0028245D">
            <w:rPr>
              <w:rStyle w:val="Zstupntext"/>
              <w:rFonts w:asciiTheme="majorHAnsi" w:hAnsiTheme="majorHAnsi" w:cstheme="majorHAnsi"/>
              <w:b/>
              <w:bCs/>
              <w:highlight w:val="yellow"/>
            </w:rPr>
            <w:t>Jméno a příjmení</w:t>
          </w:r>
          <w:r w:rsidRPr="0028245D">
            <w:rPr>
              <w:rStyle w:val="Zstupntext"/>
              <w:rFonts w:asciiTheme="majorHAnsi" w:hAnsiTheme="majorHAnsi" w:cstheme="majorHAnsi"/>
              <w:highlight w:val="yellow"/>
            </w:rPr>
            <w:t>.</w:t>
          </w:r>
        </w:p>
      </w:docPartBody>
    </w:docPart>
    <w:docPart>
      <w:docPartPr>
        <w:name w:val="DAF58E71C51549D98D911CE683C9AC35"/>
        <w:category>
          <w:name w:val="Obecné"/>
          <w:gallery w:val="placeholder"/>
        </w:category>
        <w:types>
          <w:type w:val="bbPlcHdr"/>
        </w:types>
        <w:behaviors>
          <w:behavior w:val="content"/>
        </w:behaviors>
        <w:guid w:val="{4180E324-E8ED-4FE9-9B4D-799C82F92C41}"/>
      </w:docPartPr>
      <w:docPartBody>
        <w:p w:rsidR="00664361" w:rsidRDefault="001816B5" w:rsidP="001816B5">
          <w:pPr>
            <w:pStyle w:val="DAF58E71C51549D98D911CE683C9AC35"/>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CA04E127E6E34881B52219C77F8CAE96"/>
        <w:category>
          <w:name w:val="Obecné"/>
          <w:gallery w:val="placeholder"/>
        </w:category>
        <w:types>
          <w:type w:val="bbPlcHdr"/>
        </w:types>
        <w:behaviors>
          <w:behavior w:val="content"/>
        </w:behaviors>
        <w:guid w:val="{5393B577-61E0-47BA-A744-889272055B9B}"/>
      </w:docPartPr>
      <w:docPartBody>
        <w:p w:rsidR="00664361" w:rsidRDefault="001816B5" w:rsidP="001816B5">
          <w:pPr>
            <w:pStyle w:val="CA04E127E6E34881B52219C77F8CAE96"/>
          </w:pPr>
          <w:r w:rsidRPr="00821C31">
            <w:rPr>
              <w:rStyle w:val="Zstupntext"/>
              <w:rFonts w:asciiTheme="majorHAnsi" w:hAnsiTheme="majorHAnsi" w:cstheme="majorHAnsi"/>
              <w:b/>
              <w:bCs/>
              <w:highlight w:val="yellow"/>
            </w:rPr>
            <w:t>Klikněte nebo klepněte sem a zadejte text.</w:t>
          </w:r>
        </w:p>
      </w:docPartBody>
    </w:docPart>
    <w:docPart>
      <w:docPartPr>
        <w:name w:val="7589EDAD24AE46E6828F608B3C89AECC"/>
        <w:category>
          <w:name w:val="Obecné"/>
          <w:gallery w:val="placeholder"/>
        </w:category>
        <w:types>
          <w:type w:val="bbPlcHdr"/>
        </w:types>
        <w:behaviors>
          <w:behavior w:val="content"/>
        </w:behaviors>
        <w:guid w:val="{87862181-97D1-4711-BCBC-BBD1DC1E761B}"/>
      </w:docPartPr>
      <w:docPartBody>
        <w:p w:rsidR="00664361" w:rsidRDefault="001816B5" w:rsidP="001816B5">
          <w:pPr>
            <w:pStyle w:val="7589EDAD24AE46E6828F608B3C89AECC"/>
          </w:pPr>
          <w:r w:rsidRPr="00821C31">
            <w:rPr>
              <w:rStyle w:val="Zstupntext"/>
              <w:rFonts w:asciiTheme="majorHAnsi" w:hAnsiTheme="majorHAnsi" w:cstheme="majorHAnsi"/>
              <w:highlight w:val="yellow"/>
            </w:rPr>
            <w:t>Klikněte nebo klepněte sem a zadejte text.</w:t>
          </w:r>
        </w:p>
      </w:docPartBody>
    </w:docPart>
    <w:docPart>
      <w:docPartPr>
        <w:name w:val="F7328F8CEE0C4174BBE77CFB70D3EBC3"/>
        <w:category>
          <w:name w:val="Obecné"/>
          <w:gallery w:val="placeholder"/>
        </w:category>
        <w:types>
          <w:type w:val="bbPlcHdr"/>
        </w:types>
        <w:behaviors>
          <w:behavior w:val="content"/>
        </w:behaviors>
        <w:guid w:val="{ADA083BB-DA14-4130-BA88-EE3E56839955}"/>
      </w:docPartPr>
      <w:docPartBody>
        <w:p w:rsidR="00664361" w:rsidRDefault="001816B5" w:rsidP="001816B5">
          <w:pPr>
            <w:pStyle w:val="F7328F8CEE0C4174BBE77CFB70D3EBC3"/>
          </w:pPr>
          <w:r w:rsidRPr="00821C31">
            <w:rPr>
              <w:rStyle w:val="Zstupntext"/>
              <w:rFonts w:asciiTheme="majorHAnsi" w:hAnsiTheme="majorHAnsi" w:cstheme="majorHAnsi"/>
              <w:bCs/>
              <w:highlight w:val="yellow"/>
            </w:rPr>
            <w:t>Klikněte nebo klepněte sem a zadejte text.</w:t>
          </w:r>
        </w:p>
      </w:docPartBody>
    </w:docPart>
    <w:docPart>
      <w:docPartPr>
        <w:name w:val="82012DDA4E374AE0B876B4D6CFD82FA5"/>
        <w:category>
          <w:name w:val="Obecné"/>
          <w:gallery w:val="placeholder"/>
        </w:category>
        <w:types>
          <w:type w:val="bbPlcHdr"/>
        </w:types>
        <w:behaviors>
          <w:behavior w:val="content"/>
        </w:behaviors>
        <w:guid w:val="{3449FC9E-CBC8-41D8-B83D-C4C8445BF40B}"/>
      </w:docPartPr>
      <w:docPartBody>
        <w:p w:rsidR="00664361" w:rsidRDefault="001816B5" w:rsidP="001816B5">
          <w:pPr>
            <w:pStyle w:val="82012DDA4E374AE0B876B4D6CFD82FA5"/>
          </w:pPr>
          <w:r w:rsidRPr="00821C31">
            <w:rPr>
              <w:rStyle w:val="Zstupntext"/>
              <w:b/>
              <w:bCs/>
              <w:highlight w:val="yellow"/>
            </w:rPr>
            <w:t>Klikněte nebo klepněte sem a zadejte text.</w:t>
          </w:r>
        </w:p>
      </w:docPartBody>
    </w:docPart>
    <w:docPart>
      <w:docPartPr>
        <w:name w:val="B6CD2F5A80884F88B8A798F4A35A0430"/>
        <w:category>
          <w:name w:val="Obecné"/>
          <w:gallery w:val="placeholder"/>
        </w:category>
        <w:types>
          <w:type w:val="bbPlcHdr"/>
        </w:types>
        <w:behaviors>
          <w:behavior w:val="content"/>
        </w:behaviors>
        <w:guid w:val="{ADD2834B-A083-4F5B-9F17-9A1A7F891460}"/>
      </w:docPartPr>
      <w:docPartBody>
        <w:p w:rsidR="00664361" w:rsidRDefault="001816B5" w:rsidP="001816B5">
          <w:pPr>
            <w:pStyle w:val="B6CD2F5A80884F88B8A798F4A35A0430"/>
          </w:pPr>
          <w:r w:rsidRPr="00821C31">
            <w:rPr>
              <w:rStyle w:val="Zstupntext"/>
              <w:highlight w:val="yellow"/>
            </w:rPr>
            <w:t>Klikněte nebo klepněte sem a zadejte text.</w:t>
          </w:r>
        </w:p>
      </w:docPartBody>
    </w:docPart>
    <w:docPart>
      <w:docPartPr>
        <w:name w:val="A667F987BCFE4A94BA3490EE48637701"/>
        <w:category>
          <w:name w:val="Obecné"/>
          <w:gallery w:val="placeholder"/>
        </w:category>
        <w:types>
          <w:type w:val="bbPlcHdr"/>
        </w:types>
        <w:behaviors>
          <w:behavior w:val="content"/>
        </w:behaviors>
        <w:guid w:val="{84261E1C-C6AA-4E5D-A2BA-6C818A58CF6A}"/>
      </w:docPartPr>
      <w:docPartBody>
        <w:p w:rsidR="00664361" w:rsidRDefault="001816B5" w:rsidP="001816B5">
          <w:pPr>
            <w:pStyle w:val="A667F987BCFE4A94BA3490EE48637701"/>
          </w:pPr>
          <w:r w:rsidRPr="00821C31">
            <w:rPr>
              <w:rStyle w:val="Zstupntext"/>
              <w:highlight w:val="yellow"/>
            </w:rPr>
            <w:t>Klikněte nebo klepněte sem a zadejte text.</w:t>
          </w:r>
        </w:p>
      </w:docPartBody>
    </w:docPart>
    <w:docPart>
      <w:docPartPr>
        <w:name w:val="92507952980F4EF5BA9E376CD47F85EB"/>
        <w:category>
          <w:name w:val="Obecné"/>
          <w:gallery w:val="placeholder"/>
        </w:category>
        <w:types>
          <w:type w:val="bbPlcHdr"/>
        </w:types>
        <w:behaviors>
          <w:behavior w:val="content"/>
        </w:behaviors>
        <w:guid w:val="{37D13AD7-D7EB-48BA-9E72-46119AD6A4BE}"/>
      </w:docPartPr>
      <w:docPartBody>
        <w:p w:rsidR="00664361" w:rsidRDefault="001816B5" w:rsidP="001816B5">
          <w:pPr>
            <w:pStyle w:val="92507952980F4EF5BA9E376CD47F85EB"/>
          </w:pPr>
          <w:r w:rsidRPr="00821C31">
            <w:rPr>
              <w:rStyle w:val="Zstupntext"/>
              <w:highlight w:val="yellow"/>
            </w:rPr>
            <w:t>Klikněte nebo klepněte sem a zadejte text.</w:t>
          </w:r>
        </w:p>
      </w:docPartBody>
    </w:docPart>
    <w:docPart>
      <w:docPartPr>
        <w:name w:val="A9C0EB6F96884201AA8999CEC9E745AE"/>
        <w:category>
          <w:name w:val="Obecné"/>
          <w:gallery w:val="placeholder"/>
        </w:category>
        <w:types>
          <w:type w:val="bbPlcHdr"/>
        </w:types>
        <w:behaviors>
          <w:behavior w:val="content"/>
        </w:behaviors>
        <w:guid w:val="{1EE163DB-AC2F-44B9-AE7F-A7C5712870BF}"/>
      </w:docPartPr>
      <w:docPartBody>
        <w:p w:rsidR="00664361" w:rsidRDefault="001816B5" w:rsidP="001816B5">
          <w:pPr>
            <w:pStyle w:val="A9C0EB6F96884201AA8999CEC9E745AE"/>
          </w:pPr>
          <w:r w:rsidRPr="00821C31">
            <w:rPr>
              <w:rStyle w:val="Zstupntext"/>
              <w:highlight w:val="yellow"/>
            </w:rPr>
            <w:t>Klikněte nebo klepněte sem a zadejte text.</w:t>
          </w:r>
        </w:p>
      </w:docPartBody>
    </w:docPart>
    <w:docPart>
      <w:docPartPr>
        <w:name w:val="9AA193F20F584C8FBE8FB2FBD433B985"/>
        <w:category>
          <w:name w:val="Obecné"/>
          <w:gallery w:val="placeholder"/>
        </w:category>
        <w:types>
          <w:type w:val="bbPlcHdr"/>
        </w:types>
        <w:behaviors>
          <w:behavior w:val="content"/>
        </w:behaviors>
        <w:guid w:val="{9D044DB5-5A4E-43DA-A08C-67AC92F0CA3D}"/>
      </w:docPartPr>
      <w:docPartBody>
        <w:p w:rsidR="00664361" w:rsidRDefault="001816B5" w:rsidP="001816B5">
          <w:pPr>
            <w:pStyle w:val="9AA193F20F584C8FBE8FB2FBD433B985"/>
          </w:pPr>
          <w:r w:rsidRPr="00821C31">
            <w:rPr>
              <w:rStyle w:val="Zstupntext"/>
              <w:highlight w:val="yellow"/>
            </w:rPr>
            <w:t>Klikněte nebo klepněte sem a zadejte text.</w:t>
          </w:r>
        </w:p>
      </w:docPartBody>
    </w:docPart>
    <w:docPart>
      <w:docPartPr>
        <w:name w:val="F0981A65C6604E668F32E7C2FF6F6113"/>
        <w:category>
          <w:name w:val="Obecné"/>
          <w:gallery w:val="placeholder"/>
        </w:category>
        <w:types>
          <w:type w:val="bbPlcHdr"/>
        </w:types>
        <w:behaviors>
          <w:behavior w:val="content"/>
        </w:behaviors>
        <w:guid w:val="{0DF6DEEF-4D4B-4C11-92AD-E91BCEA843AF}"/>
      </w:docPartPr>
      <w:docPartBody>
        <w:p w:rsidR="00664361" w:rsidRDefault="001816B5" w:rsidP="001816B5">
          <w:pPr>
            <w:pStyle w:val="F0981A65C6604E668F32E7C2FF6F6113"/>
          </w:pPr>
          <w:r w:rsidRPr="00932160">
            <w:rPr>
              <w:rStyle w:val="Zstupntext"/>
            </w:rPr>
            <w:t>Klikněte nebo klepněte sem a zadejte text.</w:t>
          </w:r>
        </w:p>
      </w:docPartBody>
    </w:docPart>
    <w:docPart>
      <w:docPartPr>
        <w:name w:val="5700547D2B0447FFA1655A851D22B5C4"/>
        <w:category>
          <w:name w:val="Obecné"/>
          <w:gallery w:val="placeholder"/>
        </w:category>
        <w:types>
          <w:type w:val="bbPlcHdr"/>
        </w:types>
        <w:behaviors>
          <w:behavior w:val="content"/>
        </w:behaviors>
        <w:guid w:val="{35F9379C-A149-45CB-8784-FBA2E799A7EE}"/>
      </w:docPartPr>
      <w:docPartBody>
        <w:p w:rsidR="00664361" w:rsidRDefault="001816B5" w:rsidP="001816B5">
          <w:pPr>
            <w:pStyle w:val="5700547D2B0447FFA1655A851D22B5C4"/>
          </w:pPr>
          <w:r w:rsidRPr="00821C31">
            <w:rPr>
              <w:rStyle w:val="Zstupntext"/>
              <w:highlight w:val="yellow"/>
            </w:rPr>
            <w:t>Klikněte nebo klepněte sem a zadejte text.</w:t>
          </w:r>
        </w:p>
      </w:docPartBody>
    </w:docPart>
    <w:docPart>
      <w:docPartPr>
        <w:name w:val="B6221FCDBEA84A11BDEE3EF825568A5F"/>
        <w:category>
          <w:name w:val="Obecné"/>
          <w:gallery w:val="placeholder"/>
        </w:category>
        <w:types>
          <w:type w:val="bbPlcHdr"/>
        </w:types>
        <w:behaviors>
          <w:behavior w:val="content"/>
        </w:behaviors>
        <w:guid w:val="{965BC6BD-C302-4453-9B59-1BCFDDD864F2}"/>
      </w:docPartPr>
      <w:docPartBody>
        <w:p w:rsidR="00664361" w:rsidRDefault="001816B5" w:rsidP="001816B5">
          <w:pPr>
            <w:pStyle w:val="B6221FCDBEA84A11BDEE3EF825568A5F"/>
          </w:pPr>
          <w:r w:rsidRPr="00821C31">
            <w:rPr>
              <w:rStyle w:val="Zstupntext"/>
              <w:highlight w:val="yellow"/>
            </w:rPr>
            <w:t>Klikněte nebo klepněte sem a zadejte text.</w:t>
          </w:r>
        </w:p>
      </w:docPartBody>
    </w:docPart>
    <w:docPart>
      <w:docPartPr>
        <w:name w:val="A36D8856E8914F7BB7D963ACE64B6CB3"/>
        <w:category>
          <w:name w:val="Obecné"/>
          <w:gallery w:val="placeholder"/>
        </w:category>
        <w:types>
          <w:type w:val="bbPlcHdr"/>
        </w:types>
        <w:behaviors>
          <w:behavior w:val="content"/>
        </w:behaviors>
        <w:guid w:val="{0CFBBF2F-94D0-4988-A741-7EF94AF5BAC1}"/>
      </w:docPartPr>
      <w:docPartBody>
        <w:p w:rsidR="00664361" w:rsidRDefault="001816B5" w:rsidP="001816B5">
          <w:pPr>
            <w:pStyle w:val="A36D8856E8914F7BB7D963ACE64B6CB3"/>
          </w:pPr>
          <w:r w:rsidRPr="00821C31">
            <w:rPr>
              <w:rStyle w:val="Zstupntext"/>
              <w:highlight w:val="yellow"/>
            </w:rPr>
            <w:t>Klikněte nebo klepněte sem a zadejte text.</w:t>
          </w:r>
        </w:p>
      </w:docPartBody>
    </w:docPart>
    <w:docPart>
      <w:docPartPr>
        <w:name w:val="9AD0324985204B889724DF69BAEB65E2"/>
        <w:category>
          <w:name w:val="Obecné"/>
          <w:gallery w:val="placeholder"/>
        </w:category>
        <w:types>
          <w:type w:val="bbPlcHdr"/>
        </w:types>
        <w:behaviors>
          <w:behavior w:val="content"/>
        </w:behaviors>
        <w:guid w:val="{B4618A8C-2316-4F57-994D-D5F0B1BF99CE}"/>
      </w:docPartPr>
      <w:docPartBody>
        <w:p w:rsidR="00664361" w:rsidRDefault="001816B5" w:rsidP="001816B5">
          <w:pPr>
            <w:pStyle w:val="9AD0324985204B889724DF69BAEB65E2"/>
          </w:pPr>
          <w:r w:rsidRPr="00821C31">
            <w:rPr>
              <w:rStyle w:val="Zstupntext"/>
              <w:highlight w:val="yellow"/>
            </w:rPr>
            <w:t>Klikněte nebo klepněte sem a zadejte text.</w:t>
          </w:r>
        </w:p>
      </w:docPartBody>
    </w:docPart>
    <w:docPart>
      <w:docPartPr>
        <w:name w:val="FF077100CFFF48C1B61179188208B401"/>
        <w:category>
          <w:name w:val="Obecné"/>
          <w:gallery w:val="placeholder"/>
        </w:category>
        <w:types>
          <w:type w:val="bbPlcHdr"/>
        </w:types>
        <w:behaviors>
          <w:behavior w:val="content"/>
        </w:behaviors>
        <w:guid w:val="{4EBEB183-300A-4DC7-81C0-EFC7C8230F88}"/>
      </w:docPartPr>
      <w:docPartBody>
        <w:p w:rsidR="00664361" w:rsidRDefault="001816B5" w:rsidP="001816B5">
          <w:pPr>
            <w:pStyle w:val="FF077100CFFF48C1B61179188208B401"/>
          </w:pPr>
          <w:r w:rsidRPr="00821C31">
            <w:rPr>
              <w:rStyle w:val="Zstupntext"/>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B5"/>
    <w:rsid w:val="00030CE2"/>
    <w:rsid w:val="0003257F"/>
    <w:rsid w:val="000415F8"/>
    <w:rsid w:val="00054BFF"/>
    <w:rsid w:val="0006580E"/>
    <w:rsid w:val="000927CC"/>
    <w:rsid w:val="000A10AD"/>
    <w:rsid w:val="000F35DA"/>
    <w:rsid w:val="001816B5"/>
    <w:rsid w:val="001B08DB"/>
    <w:rsid w:val="00245636"/>
    <w:rsid w:val="00280E96"/>
    <w:rsid w:val="002C6781"/>
    <w:rsid w:val="004866EA"/>
    <w:rsid w:val="004C70F5"/>
    <w:rsid w:val="00664361"/>
    <w:rsid w:val="006C1C15"/>
    <w:rsid w:val="00770D9A"/>
    <w:rsid w:val="007B73D4"/>
    <w:rsid w:val="007D1717"/>
    <w:rsid w:val="00855D2B"/>
    <w:rsid w:val="00922CAF"/>
    <w:rsid w:val="00932160"/>
    <w:rsid w:val="009942BF"/>
    <w:rsid w:val="00B73465"/>
    <w:rsid w:val="00BE1C38"/>
    <w:rsid w:val="00C77069"/>
    <w:rsid w:val="00D35286"/>
    <w:rsid w:val="00E60066"/>
    <w:rsid w:val="00E71E01"/>
    <w:rsid w:val="00F41B5B"/>
    <w:rsid w:val="00F866AE"/>
    <w:rsid w:val="00FF00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816B5"/>
    <w:rPr>
      <w:color w:val="808080"/>
    </w:rPr>
  </w:style>
  <w:style w:type="paragraph" w:customStyle="1" w:styleId="23C2980D921F4DDD9A83F098ED8D258C">
    <w:name w:val="23C2980D921F4DDD9A83F098ED8D258C"/>
    <w:rsid w:val="001816B5"/>
  </w:style>
  <w:style w:type="paragraph" w:customStyle="1" w:styleId="728DB364A38C40E6AD78EECFAEFA4ED1">
    <w:name w:val="728DB364A38C40E6AD78EECFAEFA4ED1"/>
    <w:rsid w:val="001816B5"/>
  </w:style>
  <w:style w:type="paragraph" w:customStyle="1" w:styleId="B8439F91350941B2AE6BA69C6B88C34F">
    <w:name w:val="B8439F91350941B2AE6BA69C6B88C34F"/>
    <w:rsid w:val="001816B5"/>
  </w:style>
  <w:style w:type="paragraph" w:customStyle="1" w:styleId="DAF58E71C51549D98D911CE683C9AC35">
    <w:name w:val="DAF58E71C51549D98D911CE683C9AC35"/>
    <w:rsid w:val="001816B5"/>
  </w:style>
  <w:style w:type="paragraph" w:customStyle="1" w:styleId="CA04E127E6E34881B52219C77F8CAE96">
    <w:name w:val="CA04E127E6E34881B52219C77F8CAE96"/>
    <w:rsid w:val="001816B5"/>
  </w:style>
  <w:style w:type="paragraph" w:customStyle="1" w:styleId="7589EDAD24AE46E6828F608B3C89AECC">
    <w:name w:val="7589EDAD24AE46E6828F608B3C89AECC"/>
    <w:rsid w:val="001816B5"/>
  </w:style>
  <w:style w:type="paragraph" w:customStyle="1" w:styleId="F7328F8CEE0C4174BBE77CFB70D3EBC3">
    <w:name w:val="F7328F8CEE0C4174BBE77CFB70D3EBC3"/>
    <w:rsid w:val="001816B5"/>
  </w:style>
  <w:style w:type="paragraph" w:customStyle="1" w:styleId="82012DDA4E374AE0B876B4D6CFD82FA5">
    <w:name w:val="82012DDA4E374AE0B876B4D6CFD82FA5"/>
    <w:rsid w:val="001816B5"/>
  </w:style>
  <w:style w:type="paragraph" w:customStyle="1" w:styleId="B6CD2F5A80884F88B8A798F4A35A0430">
    <w:name w:val="B6CD2F5A80884F88B8A798F4A35A0430"/>
    <w:rsid w:val="001816B5"/>
  </w:style>
  <w:style w:type="paragraph" w:customStyle="1" w:styleId="A667F987BCFE4A94BA3490EE48637701">
    <w:name w:val="A667F987BCFE4A94BA3490EE48637701"/>
    <w:rsid w:val="001816B5"/>
  </w:style>
  <w:style w:type="paragraph" w:customStyle="1" w:styleId="92507952980F4EF5BA9E376CD47F85EB">
    <w:name w:val="92507952980F4EF5BA9E376CD47F85EB"/>
    <w:rsid w:val="001816B5"/>
  </w:style>
  <w:style w:type="paragraph" w:customStyle="1" w:styleId="A9C0EB6F96884201AA8999CEC9E745AE">
    <w:name w:val="A9C0EB6F96884201AA8999CEC9E745AE"/>
    <w:rsid w:val="001816B5"/>
  </w:style>
  <w:style w:type="paragraph" w:customStyle="1" w:styleId="9AA193F20F584C8FBE8FB2FBD433B985">
    <w:name w:val="9AA193F20F584C8FBE8FB2FBD433B985"/>
    <w:rsid w:val="001816B5"/>
  </w:style>
  <w:style w:type="paragraph" w:customStyle="1" w:styleId="F0981A65C6604E668F32E7C2FF6F6113">
    <w:name w:val="F0981A65C6604E668F32E7C2FF6F6113"/>
    <w:rsid w:val="001816B5"/>
  </w:style>
  <w:style w:type="paragraph" w:customStyle="1" w:styleId="5700547D2B0447FFA1655A851D22B5C4">
    <w:name w:val="5700547D2B0447FFA1655A851D22B5C4"/>
    <w:rsid w:val="001816B5"/>
  </w:style>
  <w:style w:type="paragraph" w:customStyle="1" w:styleId="B6221FCDBEA84A11BDEE3EF825568A5F">
    <w:name w:val="B6221FCDBEA84A11BDEE3EF825568A5F"/>
    <w:rsid w:val="001816B5"/>
  </w:style>
  <w:style w:type="paragraph" w:customStyle="1" w:styleId="A36D8856E8914F7BB7D963ACE64B6CB3">
    <w:name w:val="A36D8856E8914F7BB7D963ACE64B6CB3"/>
    <w:rsid w:val="001816B5"/>
  </w:style>
  <w:style w:type="paragraph" w:customStyle="1" w:styleId="9AD0324985204B889724DF69BAEB65E2">
    <w:name w:val="9AD0324985204B889724DF69BAEB65E2"/>
    <w:rsid w:val="001816B5"/>
  </w:style>
  <w:style w:type="paragraph" w:customStyle="1" w:styleId="FF077100CFFF48C1B61179188208B401">
    <w:name w:val="FF077100CFFF48C1B61179188208B401"/>
    <w:rsid w:val="00181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14B5CCB8-53C9-4336-AFD7-7D046C90B42E}">
  <ds:schemaRefs>
    <ds:schemaRef ds:uri="http://schemas.microsoft.com/sharepoint/v3/contenttype/forms"/>
  </ds:schemaRefs>
</ds:datastoreItem>
</file>

<file path=customXml/itemProps2.xml><?xml version="1.0" encoding="utf-8"?>
<ds:datastoreItem xmlns:ds="http://schemas.openxmlformats.org/officeDocument/2006/customXml" ds:itemID="{F6E25487-6175-4879-A185-2C3BAC7E45CD}">
  <ds:schemaRefs>
    <ds:schemaRef ds:uri="http://schemas.openxmlformats.org/officeDocument/2006/bibliography"/>
  </ds:schemaRefs>
</ds:datastoreItem>
</file>

<file path=customXml/itemProps3.xml><?xml version="1.0" encoding="utf-8"?>
<ds:datastoreItem xmlns:ds="http://schemas.openxmlformats.org/officeDocument/2006/customXml" ds:itemID="{54639395-7FE6-484A-933B-0812CF85A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F8E65-05D1-4937-AEA1-031F79ED1A72}">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ZD_vzor.dotx</Template>
  <TotalTime>279</TotalTime>
  <Pages>13</Pages>
  <Words>4743</Words>
  <Characters>27986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32664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147</cp:revision>
  <cp:lastPrinted>2019-12-09T09:19:00Z</cp:lastPrinted>
  <dcterms:created xsi:type="dcterms:W3CDTF">2019-12-10T11:25:00Z</dcterms:created>
  <dcterms:modified xsi:type="dcterms:W3CDTF">2026-01-22T08:12:00Z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