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C348C6D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034473">
        <w:rPr>
          <w:caps/>
          <w:sz w:val="40"/>
        </w:rPr>
        <w:t>3</w:t>
      </w:r>
      <w:r w:rsidR="002742BB">
        <w:rPr>
          <w:caps/>
          <w:sz w:val="40"/>
        </w:rPr>
        <w:t>.1</w:t>
      </w:r>
      <w:r w:rsidRPr="00C16997">
        <w:rPr>
          <w:caps/>
          <w:sz w:val="40"/>
        </w:rPr>
        <w:t xml:space="preserve"> zadávací dokumentace</w:t>
      </w:r>
    </w:p>
    <w:p w14:paraId="79BC37BB" w14:textId="77777777" w:rsidR="00782EB4" w:rsidRDefault="00782EB4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obchodní podmínky</w:t>
      </w:r>
    </w:p>
    <w:p w14:paraId="2A6C22EB" w14:textId="60CC058A" w:rsidR="00393720" w:rsidRDefault="002742BB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 xml:space="preserve"> část 1</w:t>
      </w:r>
      <w:r w:rsidR="00A04CF6">
        <w:rPr>
          <w:caps/>
          <w:sz w:val="40"/>
        </w:rPr>
        <w:t xml:space="preserve"> - </w:t>
      </w:r>
      <w:r w:rsidR="00782EB4" w:rsidRPr="00782EB4">
        <w:rPr>
          <w:bCs/>
          <w:sz w:val="40"/>
          <w:szCs w:val="40"/>
          <w:u w:val="single"/>
        </w:rPr>
        <w:t xml:space="preserve">Automatizace skladu </w:t>
      </w:r>
      <w:r w:rsidR="00D86D7E">
        <w:rPr>
          <w:bCs/>
          <w:sz w:val="40"/>
          <w:szCs w:val="40"/>
          <w:u w:val="single"/>
        </w:rPr>
        <w:t xml:space="preserve"> </w:t>
      </w:r>
      <w:r w:rsidR="00782EB4" w:rsidRPr="00782EB4">
        <w:rPr>
          <w:bCs/>
          <w:sz w:val="40"/>
          <w:szCs w:val="40"/>
          <w:u w:val="single"/>
        </w:rPr>
        <w:t>- H</w:t>
      </w:r>
      <w:r w:rsidR="00015953">
        <w:rPr>
          <w:bCs/>
          <w:sz w:val="40"/>
          <w:szCs w:val="40"/>
          <w:u w:val="single"/>
        </w:rPr>
        <w:t>W</w:t>
      </w:r>
    </w:p>
    <w:p w14:paraId="63C3A68F" w14:textId="77777777" w:rsidR="00E01A92" w:rsidRDefault="00E01A92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C5653" w:rsidRPr="00C16997" w14:paraId="75560C27" w14:textId="77777777" w:rsidTr="0068634E">
        <w:tc>
          <w:tcPr>
            <w:tcW w:w="3114" w:type="dxa"/>
            <w:shd w:val="clear" w:color="auto" w:fill="DEEAF6" w:themeFill="accent1" w:themeFillTint="33"/>
          </w:tcPr>
          <w:p w14:paraId="3B5C341D" w14:textId="77777777" w:rsidR="00CC5653" w:rsidRPr="00C16997" w:rsidRDefault="00CC5653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5B480789" w14:textId="02AA68D3" w:rsidR="00CC5653" w:rsidRPr="00C16997" w:rsidRDefault="00CC5653" w:rsidP="0068634E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253107">
              <w:rPr>
                <w:rFonts w:asciiTheme="majorHAnsi" w:hAnsiTheme="majorHAnsi" w:cstheme="majorHAnsi"/>
                <w:b/>
              </w:rPr>
              <w:t>– část 1</w:t>
            </w:r>
          </w:p>
        </w:tc>
      </w:tr>
      <w:tr w:rsidR="00CC5653" w:rsidRPr="00C16997" w14:paraId="02CB7FE3" w14:textId="77777777" w:rsidTr="0068634E">
        <w:tc>
          <w:tcPr>
            <w:tcW w:w="3114" w:type="dxa"/>
          </w:tcPr>
          <w:p w14:paraId="011D17E7" w14:textId="77777777" w:rsidR="00CC5653" w:rsidRPr="00C16997" w:rsidRDefault="00CC5653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542AA367" w14:textId="77777777" w:rsidR="00CC5653" w:rsidRPr="00C16997" w:rsidRDefault="00CC5653" w:rsidP="0068634E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CC5653" w:rsidRPr="00C16997" w14:paraId="06581C27" w14:textId="77777777" w:rsidTr="0068634E">
        <w:tc>
          <w:tcPr>
            <w:tcW w:w="3114" w:type="dxa"/>
          </w:tcPr>
          <w:p w14:paraId="53F5E1C2" w14:textId="77777777" w:rsidR="00CC5653" w:rsidRPr="00C16997" w:rsidRDefault="00CC5653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1AE2B575" w14:textId="77777777" w:rsidR="00CC5653" w:rsidRPr="00C16997" w:rsidRDefault="00CC5653" w:rsidP="0068634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6E5B3063" w14:textId="77777777" w:rsidR="00CC5653" w:rsidRDefault="00CC5653" w:rsidP="008309D1">
      <w:pPr>
        <w:spacing w:line="276" w:lineRule="auto"/>
        <w:rPr>
          <w:rFonts w:asciiTheme="majorHAnsi" w:hAnsiTheme="majorHAnsi" w:cstheme="majorHAnsi"/>
        </w:rPr>
      </w:pPr>
    </w:p>
    <w:p w14:paraId="2A966040" w14:textId="77777777" w:rsidR="00E416A7" w:rsidRDefault="00E416A7" w:rsidP="00E416A7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Smlouva </w:t>
      </w:r>
      <w:r w:rsidRPr="006D33B6">
        <w:rPr>
          <w:rFonts w:asciiTheme="majorHAnsi" w:hAnsiTheme="majorHAnsi" w:cstheme="majorHAnsi"/>
          <w:b/>
          <w:bCs/>
          <w:u w:val="single"/>
        </w:rPr>
        <w:t>musí obsahovat</w:t>
      </w:r>
      <w:r>
        <w:rPr>
          <w:rFonts w:asciiTheme="majorHAnsi" w:hAnsiTheme="majorHAnsi" w:cstheme="majorHAnsi"/>
        </w:rPr>
        <w:t xml:space="preserve"> následující obchodní a platební podmínky: </w:t>
      </w:r>
    </w:p>
    <w:p w14:paraId="65F73EBB" w14:textId="77777777" w:rsidR="00E416A7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Identifikace smluvních stran včetně IČO a DIČ, pokud jsou přiděleny. </w:t>
      </w:r>
    </w:p>
    <w:p w14:paraId="592E70B6" w14:textId="77777777" w:rsidR="00E416A7" w:rsidRPr="009B42C5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Předmět plnění (konkretizovaný kvantitativně i kvalitativně), přičemž předmět Smlouvy se musí shodovat s předmětem nabídky daného účastníka a podmínkami zadávací </w:t>
      </w:r>
      <w:r w:rsidRPr="009B42C5">
        <w:rPr>
          <w:rFonts w:asciiTheme="majorHAnsi" w:hAnsiTheme="majorHAnsi" w:cstheme="majorHAnsi"/>
        </w:rPr>
        <w:t>dokumentace. Součástí předmětu plnění musí být zejména činnosti vymezené v čl. 3 odst. 2 této zadávací dokumentace.</w:t>
      </w:r>
    </w:p>
    <w:p w14:paraId="4AD857D0" w14:textId="6ED12CFF" w:rsidR="00D718DC" w:rsidRPr="009B42C5" w:rsidRDefault="00A92E68" w:rsidP="00D718DC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9B42C5">
        <w:rPr>
          <w:rFonts w:asciiTheme="majorHAnsi" w:hAnsiTheme="majorHAnsi" w:cstheme="majorHAnsi"/>
        </w:rPr>
        <w:t xml:space="preserve">Předmětem </w:t>
      </w:r>
      <w:r w:rsidR="005E7844" w:rsidRPr="009B42C5">
        <w:rPr>
          <w:rFonts w:asciiTheme="majorHAnsi" w:hAnsiTheme="majorHAnsi" w:cstheme="majorHAnsi"/>
        </w:rPr>
        <w:t>plnění veřejné zakázky je mimo jiné:</w:t>
      </w:r>
    </w:p>
    <w:p w14:paraId="4CC098C8" w14:textId="468584CE" w:rsidR="002D7BE1" w:rsidRPr="009B42C5" w:rsidRDefault="000C190A" w:rsidP="007A039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Doprava na místo plnění, </w:t>
      </w:r>
      <w:r w:rsidR="007A0391" w:rsidRPr="009B42C5">
        <w:rPr>
          <w:rFonts w:asciiTheme="majorHAnsi" w:hAnsiTheme="majorHAnsi" w:cstheme="majorHAnsi"/>
        </w:rPr>
        <w:t>montáž, instalac</w:t>
      </w:r>
      <w:r w:rsidR="002D7BE1" w:rsidRPr="009B42C5">
        <w:rPr>
          <w:rFonts w:asciiTheme="majorHAnsi" w:hAnsiTheme="majorHAnsi" w:cstheme="majorHAnsi"/>
        </w:rPr>
        <w:t>e</w:t>
      </w:r>
      <w:r w:rsidR="007A0391" w:rsidRPr="009B42C5">
        <w:rPr>
          <w:rFonts w:asciiTheme="majorHAnsi" w:hAnsiTheme="majorHAnsi" w:cstheme="majorHAnsi"/>
        </w:rPr>
        <w:t xml:space="preserve"> a uvedení do provozu včetně</w:t>
      </w:r>
    </w:p>
    <w:p w14:paraId="4B9AEFE7" w14:textId="69FDE82B" w:rsidR="007A0391" w:rsidRPr="009B42C5" w:rsidRDefault="007A0391" w:rsidP="002D7BE1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 w:rsidRPr="009B42C5">
        <w:rPr>
          <w:rFonts w:asciiTheme="majorHAnsi" w:hAnsiTheme="majorHAnsi" w:cstheme="majorHAnsi"/>
        </w:rPr>
        <w:t xml:space="preserve">kompletního </w:t>
      </w:r>
      <w:proofErr w:type="spellStart"/>
      <w:r w:rsidRPr="009B42C5">
        <w:rPr>
          <w:rFonts w:asciiTheme="majorHAnsi" w:hAnsiTheme="majorHAnsi" w:cstheme="majorHAnsi"/>
        </w:rPr>
        <w:t>gridu</w:t>
      </w:r>
      <w:proofErr w:type="spellEnd"/>
      <w:r w:rsidRPr="009B42C5">
        <w:rPr>
          <w:rFonts w:asciiTheme="majorHAnsi" w:hAnsiTheme="majorHAnsi" w:cstheme="majorHAnsi"/>
        </w:rPr>
        <w:t xml:space="preserve">, </w:t>
      </w:r>
      <w:proofErr w:type="spellStart"/>
      <w:r w:rsidRPr="009B42C5">
        <w:rPr>
          <w:rFonts w:asciiTheme="majorHAnsi" w:hAnsiTheme="majorHAnsi" w:cstheme="majorHAnsi"/>
        </w:rPr>
        <w:t>railů</w:t>
      </w:r>
      <w:proofErr w:type="spellEnd"/>
      <w:r w:rsidRPr="009B42C5">
        <w:rPr>
          <w:rFonts w:asciiTheme="majorHAnsi" w:hAnsiTheme="majorHAnsi" w:cstheme="majorHAnsi"/>
        </w:rPr>
        <w:t xml:space="preserve">, </w:t>
      </w:r>
      <w:proofErr w:type="spellStart"/>
      <w:r w:rsidRPr="009B42C5">
        <w:rPr>
          <w:rFonts w:asciiTheme="majorHAnsi" w:hAnsiTheme="majorHAnsi" w:cstheme="majorHAnsi"/>
        </w:rPr>
        <w:t>binů</w:t>
      </w:r>
      <w:proofErr w:type="spellEnd"/>
      <w:r w:rsidRPr="009B42C5">
        <w:rPr>
          <w:rFonts w:asciiTheme="majorHAnsi" w:hAnsiTheme="majorHAnsi" w:cstheme="majorHAnsi"/>
        </w:rPr>
        <w:t>, portů, robotů, řídicích skříní</w:t>
      </w:r>
    </w:p>
    <w:p w14:paraId="11F25DDE" w14:textId="77777777" w:rsidR="007A0391" w:rsidRPr="009B42C5" w:rsidRDefault="007A0391" w:rsidP="002D7BE1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 w:rsidRPr="009B42C5">
        <w:rPr>
          <w:rFonts w:asciiTheme="majorHAnsi" w:hAnsiTheme="majorHAnsi" w:cstheme="majorHAnsi"/>
        </w:rPr>
        <w:t>kabeláže, bezpečnostních prvků, signalizace</w:t>
      </w:r>
    </w:p>
    <w:p w14:paraId="1A07C52C" w14:textId="5523D438" w:rsidR="007A0391" w:rsidRPr="009B42C5" w:rsidRDefault="000C190A" w:rsidP="002D7BE1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 zkušební provoz</w:t>
      </w:r>
    </w:p>
    <w:p w14:paraId="58B188CD" w14:textId="081E6414" w:rsidR="005E7844" w:rsidRDefault="002D7BE1" w:rsidP="005E7844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B42C5">
        <w:rPr>
          <w:rFonts w:asciiTheme="majorHAnsi" w:hAnsiTheme="majorHAnsi" w:cstheme="majorHAnsi"/>
        </w:rPr>
        <w:t>projektový management, technický dohled a koordinaci plnění předmětu zakázky</w:t>
      </w:r>
    </w:p>
    <w:p w14:paraId="1ADEB5FF" w14:textId="6C68329D" w:rsidR="009C0FD8" w:rsidRDefault="009C0FD8" w:rsidP="009C0FD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akceptační testy (SAT/FAT)</w:t>
      </w:r>
    </w:p>
    <w:p w14:paraId="31B424C8" w14:textId="53DE1CB9" w:rsidR="002D7BE1" w:rsidRPr="009B42C5" w:rsidRDefault="00280960" w:rsidP="005E7844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</w:t>
      </w:r>
      <w:r w:rsidR="002D7BE1" w:rsidRPr="009B42C5">
        <w:rPr>
          <w:rFonts w:asciiTheme="majorHAnsi" w:hAnsiTheme="majorHAnsi" w:cstheme="majorHAnsi"/>
        </w:rPr>
        <w:t xml:space="preserve">školení </w:t>
      </w:r>
      <w:proofErr w:type="spellStart"/>
      <w:r w:rsidR="002D7BE1" w:rsidRPr="009B42C5">
        <w:rPr>
          <w:rFonts w:asciiTheme="majorHAnsi" w:hAnsiTheme="majorHAnsi" w:cstheme="majorHAnsi"/>
        </w:rPr>
        <w:t>superuserů</w:t>
      </w:r>
      <w:proofErr w:type="spellEnd"/>
      <w:r w:rsidR="002D7BE1" w:rsidRPr="009B42C5">
        <w:rPr>
          <w:rFonts w:asciiTheme="majorHAnsi" w:hAnsiTheme="majorHAnsi" w:cstheme="majorHAnsi"/>
        </w:rPr>
        <w:t xml:space="preserve"> v rozsahu 2 dní</w:t>
      </w:r>
    </w:p>
    <w:p w14:paraId="65A6DBB8" w14:textId="1267453E" w:rsidR="00E416A7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Doba plnění veřejné zakázky</w:t>
      </w:r>
      <w:r w:rsidR="00366CE2">
        <w:rPr>
          <w:rFonts w:asciiTheme="majorHAnsi" w:hAnsiTheme="majorHAnsi" w:cstheme="majorHAnsi"/>
        </w:rPr>
        <w:t>:</w:t>
      </w:r>
    </w:p>
    <w:p w14:paraId="1DF754B9" w14:textId="16A14BD5" w:rsidR="00366CE2" w:rsidRPr="00366CE2" w:rsidRDefault="00366CE2" w:rsidP="00366CE2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366CE2">
        <w:rPr>
          <w:rFonts w:asciiTheme="majorHAnsi" w:hAnsiTheme="majorHAnsi" w:cstheme="majorHAnsi"/>
        </w:rPr>
        <w:t>zahájení plnění po podpisu smlouvy o plnění veřejné zakázky</w:t>
      </w:r>
    </w:p>
    <w:p w14:paraId="3479FFAB" w14:textId="7C0D70FD" w:rsidR="00366CE2" w:rsidRPr="00366CE2" w:rsidRDefault="00366CE2" w:rsidP="00366CE2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366CE2">
        <w:rPr>
          <w:rFonts w:asciiTheme="majorHAnsi" w:hAnsiTheme="majorHAnsi" w:cstheme="majorHAnsi"/>
        </w:rPr>
        <w:t>zkušební provoz v délce min. 30 dní</w:t>
      </w:r>
      <w:r w:rsidR="00F32155">
        <w:rPr>
          <w:rFonts w:asciiTheme="majorHAnsi" w:hAnsiTheme="majorHAnsi" w:cstheme="majorHAnsi"/>
        </w:rPr>
        <w:t xml:space="preserve">. </w:t>
      </w:r>
    </w:p>
    <w:p w14:paraId="47522161" w14:textId="6A3EE23F" w:rsidR="00366CE2" w:rsidRPr="00366CE2" w:rsidRDefault="00366CE2" w:rsidP="00366CE2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366CE2">
        <w:rPr>
          <w:rFonts w:asciiTheme="majorHAnsi" w:hAnsiTheme="majorHAnsi" w:cstheme="majorHAnsi"/>
        </w:rPr>
        <w:t xml:space="preserve">ukončení plnění (vč. ukončení zkušebního </w:t>
      </w:r>
      <w:r w:rsidRPr="008F7DAB">
        <w:rPr>
          <w:rFonts w:asciiTheme="majorHAnsi" w:hAnsiTheme="majorHAnsi" w:cstheme="majorHAnsi"/>
        </w:rPr>
        <w:t xml:space="preserve">provozu) do </w:t>
      </w:r>
      <w:r w:rsidR="000C190A">
        <w:rPr>
          <w:rFonts w:asciiTheme="majorHAnsi" w:hAnsiTheme="majorHAnsi" w:cstheme="majorHAnsi"/>
        </w:rPr>
        <w:t>4</w:t>
      </w:r>
      <w:r w:rsidR="000C190A" w:rsidRPr="008F7DAB">
        <w:rPr>
          <w:rFonts w:asciiTheme="majorHAnsi" w:hAnsiTheme="majorHAnsi" w:cstheme="majorHAnsi"/>
        </w:rPr>
        <w:t xml:space="preserve"> </w:t>
      </w:r>
      <w:r w:rsidRPr="008F7DAB">
        <w:rPr>
          <w:rFonts w:asciiTheme="majorHAnsi" w:hAnsiTheme="majorHAnsi" w:cstheme="majorHAnsi"/>
        </w:rPr>
        <w:t>měsíců od zahájení</w:t>
      </w:r>
      <w:r w:rsidRPr="00366CE2">
        <w:rPr>
          <w:rFonts w:asciiTheme="majorHAnsi" w:hAnsiTheme="majorHAnsi" w:cstheme="majorHAnsi"/>
        </w:rPr>
        <w:t xml:space="preserve"> plnění</w:t>
      </w:r>
    </w:p>
    <w:p w14:paraId="4D48075F" w14:textId="77777777" w:rsidR="00E416A7" w:rsidRPr="00CA162F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Místo plnění veřejné zakázky dle čl. 3 odst. 9 této zadávací dokumentace.</w:t>
      </w:r>
    </w:p>
    <w:p w14:paraId="5F4FA612" w14:textId="77777777" w:rsidR="00E416A7" w:rsidRPr="00CA162F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Cena za splnění předmětu zakázky, a to v členění:  </w:t>
      </w:r>
    </w:p>
    <w:p w14:paraId="0DA2E339" w14:textId="097A846D" w:rsidR="00E416A7" w:rsidRPr="00CA162F" w:rsidRDefault="00E416A7" w:rsidP="00E416A7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cena bez DPH v Kč nebo E</w:t>
      </w:r>
      <w:r w:rsidR="00C54CF5">
        <w:rPr>
          <w:rFonts w:asciiTheme="majorHAnsi" w:hAnsiTheme="majorHAnsi" w:cstheme="majorHAnsi"/>
        </w:rPr>
        <w:t>UR</w:t>
      </w:r>
      <w:r w:rsidRPr="00CA162F">
        <w:rPr>
          <w:rFonts w:asciiTheme="majorHAnsi" w:hAnsiTheme="majorHAnsi" w:cstheme="majorHAnsi"/>
        </w:rPr>
        <w:t>,  </w:t>
      </w:r>
    </w:p>
    <w:p w14:paraId="3CF3BDA6" w14:textId="3C36EE8A" w:rsidR="00E416A7" w:rsidRPr="00CA162F" w:rsidRDefault="00E416A7" w:rsidP="00E416A7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samostatně DPH s příslušnou sazbou v Kč nebo E</w:t>
      </w:r>
      <w:r w:rsidR="00C54CF5">
        <w:rPr>
          <w:rFonts w:asciiTheme="majorHAnsi" w:hAnsiTheme="majorHAnsi" w:cstheme="majorHAnsi"/>
        </w:rPr>
        <w:t>UR</w:t>
      </w:r>
      <w:r w:rsidR="005C5651">
        <w:rPr>
          <w:rFonts w:asciiTheme="majorHAnsi" w:hAnsiTheme="majorHAnsi" w:cstheme="majorHAnsi"/>
        </w:rPr>
        <w:t>,</w:t>
      </w:r>
      <w:r w:rsidR="00C54CF5" w:rsidRPr="00CA162F">
        <w:rPr>
          <w:rFonts w:asciiTheme="majorHAnsi" w:hAnsiTheme="majorHAnsi" w:cstheme="majorHAnsi"/>
        </w:rPr>
        <w:t> </w:t>
      </w:r>
    </w:p>
    <w:p w14:paraId="6DBF6F21" w14:textId="2269ECAA" w:rsidR="00E416A7" w:rsidRPr="00CA162F" w:rsidRDefault="00E416A7" w:rsidP="00E416A7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a cena včetně DPH v Kč nebo E</w:t>
      </w:r>
      <w:r w:rsidR="00C54CF5">
        <w:rPr>
          <w:rFonts w:asciiTheme="majorHAnsi" w:hAnsiTheme="majorHAnsi" w:cstheme="majorHAnsi"/>
        </w:rPr>
        <w:t>UR</w:t>
      </w:r>
      <w:r w:rsidRPr="00CA162F">
        <w:rPr>
          <w:rFonts w:asciiTheme="majorHAnsi" w:hAnsiTheme="majorHAnsi" w:cstheme="majorHAnsi"/>
        </w:rPr>
        <w:t>. </w:t>
      </w:r>
    </w:p>
    <w:p w14:paraId="7DC835D2" w14:textId="77777777" w:rsidR="00CA1BC0" w:rsidRDefault="00CA1BC0" w:rsidP="00CA1BC0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Platební podmínky</w:t>
      </w:r>
      <w:r w:rsidRPr="006765CD">
        <w:rPr>
          <w:rFonts w:asciiTheme="majorHAnsi" w:hAnsiTheme="majorHAnsi" w:cstheme="majorHAnsi"/>
        </w:rPr>
        <w:t xml:space="preserve">: </w:t>
      </w:r>
    </w:p>
    <w:p w14:paraId="15B184D1" w14:textId="77777777" w:rsidR="00CA1BC0" w:rsidRDefault="00CA1BC0" w:rsidP="00CA1BC0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Zadavatel umožní vystavení dílčích faktur takto:</w:t>
      </w:r>
    </w:p>
    <w:p w14:paraId="5640F5F4" w14:textId="77777777" w:rsidR="00CA1BC0" w:rsidRDefault="00CA1BC0" w:rsidP="00CA1BC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v</w:t>
      </w:r>
      <w:r w:rsidRPr="00EC23A2">
        <w:rPr>
          <w:rFonts w:asciiTheme="majorHAnsi" w:hAnsiTheme="majorHAnsi" w:cstheme="majorHAnsi"/>
        </w:rPr>
        <w:t>e výši 10 % ceny za plnění předmětu zakázky po uzavření smlouvy</w:t>
      </w:r>
    </w:p>
    <w:p w14:paraId="15287C0B" w14:textId="77777777" w:rsidR="00CA1BC0" w:rsidRDefault="00CA1BC0" w:rsidP="00CA1BC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30 % </w:t>
      </w:r>
      <w:r w:rsidRPr="00EC23A2">
        <w:rPr>
          <w:rFonts w:asciiTheme="majorHAnsi" w:hAnsiTheme="majorHAnsi" w:cstheme="majorHAnsi"/>
        </w:rPr>
        <w:t>ceny za plnění předmětu zakázky po</w:t>
      </w:r>
      <w:r>
        <w:rPr>
          <w:rFonts w:asciiTheme="majorHAnsi" w:hAnsiTheme="majorHAnsi" w:cstheme="majorHAnsi"/>
        </w:rPr>
        <w:t xml:space="preserve"> dodání zařízení na místo plnění</w:t>
      </w:r>
    </w:p>
    <w:p w14:paraId="4D2B62C6" w14:textId="77777777" w:rsidR="00CA1BC0" w:rsidRDefault="00CA1BC0" w:rsidP="00CA1BC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20 %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>po zahájení montáže</w:t>
      </w:r>
    </w:p>
    <w:p w14:paraId="1479294A" w14:textId="77777777" w:rsidR="00CA1BC0" w:rsidRDefault="00CA1BC0" w:rsidP="00CA1BC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20 %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>po fyzickém dokončení montáže</w:t>
      </w:r>
    </w:p>
    <w:p w14:paraId="0731A9D1" w14:textId="77777777" w:rsidR="00CA1BC0" w:rsidRDefault="00CA1BC0" w:rsidP="00CA1BC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10 %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>po provedení akceptačních testů (SAT/FAT)</w:t>
      </w:r>
    </w:p>
    <w:p w14:paraId="174C77AB" w14:textId="77777777" w:rsidR="00CA1BC0" w:rsidRDefault="00CA1BC0" w:rsidP="00CA1BC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10 %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>po ukončení zkušebního provozu a převzetí díla objednatelem</w:t>
      </w:r>
    </w:p>
    <w:p w14:paraId="01564CC0" w14:textId="67B33535" w:rsidR="00117955" w:rsidRDefault="007F3DDE" w:rsidP="00073374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117955">
        <w:rPr>
          <w:rFonts w:asciiTheme="majorHAnsi" w:hAnsiTheme="majorHAnsi" w:cstheme="majorHAnsi"/>
        </w:rPr>
        <w:t>latby budou prováděny po řádném, oboustranně potvrzeném splnění milníku</w:t>
      </w:r>
      <w:r w:rsidR="00446267">
        <w:rPr>
          <w:rFonts w:asciiTheme="majorHAnsi" w:hAnsiTheme="majorHAnsi" w:cstheme="majorHAnsi"/>
        </w:rPr>
        <w:t>.</w:t>
      </w:r>
    </w:p>
    <w:p w14:paraId="0635C81F" w14:textId="07D13E79" w:rsidR="00073374" w:rsidRDefault="00073374" w:rsidP="00073374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3A51D3">
        <w:rPr>
          <w:rFonts w:asciiTheme="majorHAnsi" w:hAnsiTheme="majorHAnsi" w:cstheme="majorHAnsi"/>
        </w:rPr>
        <w:t xml:space="preserve">Lhůta splatnosti faktur </w:t>
      </w:r>
      <w:r w:rsidRPr="00073374">
        <w:rPr>
          <w:rFonts w:asciiTheme="majorHAnsi" w:hAnsiTheme="majorHAnsi" w:cstheme="majorHAnsi"/>
        </w:rPr>
        <w:t>nesmí být kratší než 30 dnů</w:t>
      </w:r>
      <w:r w:rsidRPr="003A51D3">
        <w:rPr>
          <w:rFonts w:asciiTheme="majorHAnsi" w:hAnsiTheme="majorHAnsi" w:cstheme="majorHAnsi"/>
        </w:rPr>
        <w:t xml:space="preserve"> od data vystavení faktury</w:t>
      </w:r>
      <w:r>
        <w:rPr>
          <w:rFonts w:asciiTheme="majorHAnsi" w:hAnsiTheme="majorHAnsi" w:cstheme="majorHAnsi"/>
        </w:rPr>
        <w:t>.</w:t>
      </w:r>
    </w:p>
    <w:p w14:paraId="584B126B" w14:textId="77777777" w:rsidR="00073374" w:rsidRDefault="00073374" w:rsidP="00073374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96FAA">
        <w:rPr>
          <w:rFonts w:asciiTheme="majorHAnsi" w:hAnsiTheme="majorHAnsi" w:cstheme="majorHAnsi"/>
        </w:rPr>
        <w:t xml:space="preserve">Faktura musí dále obsahovat název a registrační číslo projektu (tj. „Digitální transformace </w:t>
      </w:r>
      <w:proofErr w:type="spellStart"/>
      <w:r w:rsidRPr="00F96FAA">
        <w:rPr>
          <w:rFonts w:asciiTheme="majorHAnsi" w:hAnsiTheme="majorHAnsi" w:cstheme="majorHAnsi"/>
        </w:rPr>
        <w:t>Vilgain</w:t>
      </w:r>
      <w:proofErr w:type="spellEnd"/>
      <w:r w:rsidRPr="00F96FAA">
        <w:rPr>
          <w:rFonts w:asciiTheme="majorHAnsi" w:hAnsiTheme="majorHAnsi" w:cstheme="majorHAnsi"/>
        </w:rPr>
        <w:t xml:space="preserve"> s.r.o.“, registrační číslo projektu: CZ.01.01.02/01/25_074/0009300.</w:t>
      </w:r>
    </w:p>
    <w:p w14:paraId="64173F6B" w14:textId="77777777" w:rsidR="00E416A7" w:rsidRPr="00CA162F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 xml:space="preserve">Smluvní pokuty: </w:t>
      </w:r>
    </w:p>
    <w:p w14:paraId="0395F383" w14:textId="349511C1" w:rsidR="00E416A7" w:rsidRPr="00456B7A" w:rsidRDefault="00E416A7" w:rsidP="00456B7A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65CD">
        <w:rPr>
          <w:rFonts w:asciiTheme="majorHAnsi" w:hAnsiTheme="majorHAnsi" w:cstheme="majorHAnsi"/>
        </w:rPr>
        <w:t xml:space="preserve">Smluvní pokuta za prodlení vybraného dodavatele </w:t>
      </w:r>
      <w:r w:rsidRPr="006765CD">
        <w:rPr>
          <w:rFonts w:asciiTheme="majorHAnsi" w:hAnsiTheme="majorHAnsi" w:cstheme="majorHAnsi"/>
          <w:b/>
          <w:bCs/>
        </w:rPr>
        <w:t xml:space="preserve">nesmí být </w:t>
      </w:r>
      <w:r>
        <w:rPr>
          <w:rFonts w:asciiTheme="majorHAnsi" w:hAnsiTheme="majorHAnsi" w:cstheme="majorHAnsi"/>
          <w:b/>
          <w:bCs/>
        </w:rPr>
        <w:t xml:space="preserve">nižší </w:t>
      </w:r>
      <w:r w:rsidRPr="006765CD">
        <w:rPr>
          <w:rFonts w:asciiTheme="majorHAnsi" w:hAnsiTheme="majorHAnsi" w:cstheme="majorHAnsi"/>
          <w:b/>
          <w:bCs/>
        </w:rPr>
        <w:t>než 0,</w:t>
      </w:r>
      <w:r>
        <w:rPr>
          <w:rFonts w:asciiTheme="majorHAnsi" w:hAnsiTheme="majorHAnsi" w:cstheme="majorHAnsi"/>
          <w:b/>
          <w:bCs/>
        </w:rPr>
        <w:t>0</w:t>
      </w:r>
      <w:r w:rsidRPr="006765CD">
        <w:rPr>
          <w:rFonts w:asciiTheme="majorHAnsi" w:hAnsiTheme="majorHAnsi" w:cstheme="majorHAnsi"/>
          <w:b/>
          <w:bCs/>
        </w:rPr>
        <w:t>5 %</w:t>
      </w:r>
      <w:r w:rsidRPr="006765CD">
        <w:rPr>
          <w:rFonts w:asciiTheme="majorHAnsi" w:hAnsiTheme="majorHAnsi" w:cstheme="majorHAnsi"/>
        </w:rPr>
        <w:t xml:space="preserve"> ze smluvní</w:t>
      </w:r>
      <w:r>
        <w:rPr>
          <w:rFonts w:asciiTheme="majorHAnsi" w:hAnsiTheme="majorHAnsi" w:cstheme="majorHAnsi"/>
        </w:rPr>
        <w:t xml:space="preserve"> </w:t>
      </w:r>
      <w:r w:rsidRPr="006765CD">
        <w:rPr>
          <w:rFonts w:asciiTheme="majorHAnsi" w:hAnsiTheme="majorHAnsi" w:cstheme="majorHAnsi"/>
        </w:rPr>
        <w:t xml:space="preserve">ceny za každý den prodlení. </w:t>
      </w:r>
      <w:r>
        <w:rPr>
          <w:rFonts w:asciiTheme="majorHAnsi" w:hAnsiTheme="majorHAnsi" w:cstheme="majorHAnsi"/>
        </w:rPr>
        <w:t>Zadavatel umožňuje omezení této smluvní pokuty na max. výši</w:t>
      </w:r>
      <w:r w:rsidR="00456B7A">
        <w:rPr>
          <w:rFonts w:asciiTheme="majorHAnsi" w:hAnsiTheme="majorHAnsi" w:cstheme="majorHAnsi"/>
        </w:rPr>
        <w:t xml:space="preserve"> </w:t>
      </w:r>
      <w:r w:rsidRPr="00456B7A">
        <w:rPr>
          <w:rFonts w:asciiTheme="majorHAnsi" w:hAnsiTheme="majorHAnsi" w:cstheme="majorHAnsi"/>
        </w:rPr>
        <w:t>5 % z celkové ceny za splnění předmětu zakázky</w:t>
      </w:r>
      <w:r w:rsidR="00456B7A">
        <w:rPr>
          <w:rFonts w:asciiTheme="majorHAnsi" w:hAnsiTheme="majorHAnsi" w:cstheme="majorHAnsi"/>
        </w:rPr>
        <w:t>.</w:t>
      </w:r>
    </w:p>
    <w:p w14:paraId="39116218" w14:textId="77777777" w:rsidR="00E416A7" w:rsidRDefault="00E416A7" w:rsidP="00E416A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65CD">
        <w:rPr>
          <w:rFonts w:asciiTheme="majorHAnsi" w:hAnsiTheme="majorHAnsi" w:cstheme="majorHAnsi"/>
        </w:rPr>
        <w:t xml:space="preserve">Smluvní pokuta za prodlení zadavatele s úhradou faktur </w:t>
      </w:r>
      <w:r w:rsidRPr="00182685">
        <w:rPr>
          <w:rFonts w:asciiTheme="majorHAnsi" w:hAnsiTheme="majorHAnsi" w:cstheme="majorHAnsi"/>
          <w:b/>
          <w:bCs/>
        </w:rPr>
        <w:t xml:space="preserve">nesmí být vyšší než 0,05 % </w:t>
      </w:r>
      <w:r w:rsidRPr="006765CD">
        <w:rPr>
          <w:rFonts w:asciiTheme="majorHAnsi" w:hAnsiTheme="majorHAnsi" w:cstheme="majorHAnsi"/>
        </w:rPr>
        <w:t>z dlužné částky za každý den prodlení.</w:t>
      </w:r>
    </w:p>
    <w:p w14:paraId="62C9BAC7" w14:textId="77777777" w:rsidR="00E416A7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Záruční podmínky:</w:t>
      </w:r>
    </w:p>
    <w:p w14:paraId="700F6072" w14:textId="77777777" w:rsidR="00E416A7" w:rsidRDefault="00E416A7" w:rsidP="00E416A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EA1">
        <w:rPr>
          <w:rFonts w:asciiTheme="majorHAnsi" w:hAnsiTheme="majorHAnsi" w:cstheme="majorHAnsi"/>
        </w:rPr>
        <w:t>Záruční doba na cel</w:t>
      </w:r>
      <w:r>
        <w:rPr>
          <w:rFonts w:asciiTheme="majorHAnsi" w:hAnsiTheme="majorHAnsi" w:cstheme="majorHAnsi"/>
        </w:rPr>
        <w:t>ý</w:t>
      </w:r>
      <w:r w:rsidRPr="007F3EA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předmět veřejné zakázky</w:t>
      </w:r>
      <w:r w:rsidRPr="007F3EA1">
        <w:rPr>
          <w:rFonts w:asciiTheme="majorHAnsi" w:hAnsiTheme="majorHAnsi" w:cstheme="majorHAnsi"/>
        </w:rPr>
        <w:t xml:space="preserve"> se sjednává v délce </w:t>
      </w:r>
      <w:r w:rsidRPr="0030712B">
        <w:rPr>
          <w:rFonts w:asciiTheme="majorHAnsi" w:hAnsiTheme="majorHAnsi" w:cstheme="majorHAnsi"/>
          <w:b/>
          <w:bCs/>
        </w:rPr>
        <w:t>min.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24 měsíců</w:t>
      </w:r>
      <w:r w:rsidRPr="007F3EA1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Účastník stanoví délku záruční doby v souladu s nabídnutým kritériem hodnocení dle čl. 5, odst. 2, písm. B této zadávací dokumentace.</w:t>
      </w:r>
    </w:p>
    <w:p w14:paraId="18F3F4CB" w14:textId="73CB3DA2" w:rsidR="00E416A7" w:rsidRDefault="00E416A7" w:rsidP="00E416A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EA1">
        <w:rPr>
          <w:rFonts w:asciiTheme="majorHAnsi" w:hAnsiTheme="majorHAnsi" w:cstheme="majorHAnsi"/>
        </w:rPr>
        <w:t xml:space="preserve">Záruční doba počíná běžet dnem </w:t>
      </w:r>
      <w:r w:rsidRPr="00BB1DC6">
        <w:rPr>
          <w:rFonts w:asciiTheme="majorHAnsi" w:hAnsiTheme="majorHAnsi" w:cstheme="majorHAnsi"/>
          <w:b/>
          <w:bCs/>
        </w:rPr>
        <w:t xml:space="preserve">po převzetí předmětu </w:t>
      </w:r>
      <w:r>
        <w:rPr>
          <w:rFonts w:asciiTheme="majorHAnsi" w:hAnsiTheme="majorHAnsi" w:cstheme="majorHAnsi"/>
          <w:b/>
          <w:bCs/>
        </w:rPr>
        <w:t xml:space="preserve">veřejné </w:t>
      </w:r>
      <w:r w:rsidRPr="00BB1DC6">
        <w:rPr>
          <w:rFonts w:asciiTheme="majorHAnsi" w:hAnsiTheme="majorHAnsi" w:cstheme="majorHAnsi"/>
          <w:b/>
          <w:bCs/>
        </w:rPr>
        <w:t>zakázky</w:t>
      </w:r>
      <w:r w:rsidRPr="007F3EA1">
        <w:rPr>
          <w:rFonts w:asciiTheme="majorHAnsi" w:hAnsiTheme="majorHAnsi" w:cstheme="majorHAnsi"/>
        </w:rPr>
        <w:t>.</w:t>
      </w:r>
    </w:p>
    <w:p w14:paraId="6202E17E" w14:textId="77777777" w:rsidR="00E416A7" w:rsidRPr="007541FD" w:rsidRDefault="00E416A7" w:rsidP="00E416A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</w:t>
      </w:r>
      <w:r w:rsidRPr="007541FD">
        <w:rPr>
          <w:rFonts w:asciiTheme="majorHAnsi" w:hAnsiTheme="majorHAnsi" w:cstheme="majorHAnsi"/>
        </w:rPr>
        <w:t>průběhu záruční doby budou veškeré služby a materiál poskytnuté v rámci odstranění vad poskytnuty bezplatně.</w:t>
      </w:r>
    </w:p>
    <w:p w14:paraId="52A66F16" w14:textId="77777777" w:rsidR="00692D6E" w:rsidRPr="007541FD" w:rsidRDefault="00692D6E" w:rsidP="00692D6E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541FD">
        <w:rPr>
          <w:rFonts w:asciiTheme="majorHAnsi" w:hAnsiTheme="majorHAnsi" w:cstheme="majorHAnsi"/>
        </w:rPr>
        <w:t>Po skončení záruky musí být poskytována možnost rozšířené záruky nebo servisního kontraktu.</w:t>
      </w:r>
    </w:p>
    <w:p w14:paraId="23917F22" w14:textId="77777777" w:rsidR="00E416A7" w:rsidRPr="00692D6E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>Servisní podmínky:</w:t>
      </w:r>
    </w:p>
    <w:p w14:paraId="4D0007B0" w14:textId="35051A3A" w:rsidR="00123580" w:rsidRDefault="00E416A7" w:rsidP="00123580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2D6E">
        <w:rPr>
          <w:rFonts w:ascii="Calibri Light" w:hAnsi="Calibri Light" w:cs="Calibri Light"/>
        </w:rPr>
        <w:t xml:space="preserve">Doba nástupu na odstranění vad: </w:t>
      </w:r>
      <w:r w:rsidRPr="00692D6E">
        <w:rPr>
          <w:rFonts w:ascii="Calibri Light" w:hAnsi="Calibri Light" w:cs="Calibri Light"/>
          <w:b/>
          <w:bCs/>
        </w:rPr>
        <w:t>nejpozději</w:t>
      </w:r>
      <w:r w:rsidRPr="00692D6E">
        <w:rPr>
          <w:rFonts w:ascii="Calibri Light" w:hAnsi="Calibri Light" w:cs="Calibri Light"/>
        </w:rPr>
        <w:t xml:space="preserve"> </w:t>
      </w:r>
      <w:r w:rsidRPr="00692D6E">
        <w:rPr>
          <w:rFonts w:ascii="Calibri Light" w:hAnsi="Calibri Light" w:cs="Calibri Light"/>
          <w:b/>
          <w:bCs/>
        </w:rPr>
        <w:t>do 24 hodin od jejího nahlášení</w:t>
      </w:r>
      <w:r w:rsidRPr="00692D6E">
        <w:rPr>
          <w:rFonts w:ascii="Calibri Light" w:hAnsi="Calibri Light" w:cs="Calibri Light"/>
        </w:rPr>
        <w:t xml:space="preserve">. </w:t>
      </w:r>
      <w:r w:rsidR="00123580">
        <w:rPr>
          <w:rFonts w:asciiTheme="majorHAnsi" w:hAnsiTheme="majorHAnsi" w:cstheme="majorHAnsi"/>
        </w:rPr>
        <w:t>Účastník stanoví dobu nástupu na odstranění vad v souladu s nabídnutým kritériem hodnocení dle čl. 5, odst. 2, písm. C této zadávací dokumentace.</w:t>
      </w:r>
    </w:p>
    <w:p w14:paraId="42C25D1A" w14:textId="3EFF13E3" w:rsidR="00335B32" w:rsidRPr="00692D6E" w:rsidRDefault="00335B32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>Podmínky provádění plnění předmětu veřejné zakázky:</w:t>
      </w:r>
    </w:p>
    <w:p w14:paraId="4ABE2A3F" w14:textId="7E8480B7" w:rsidR="00335B32" w:rsidRPr="00692D6E" w:rsidRDefault="00335B32" w:rsidP="00335B32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 xml:space="preserve">Akceptační testy musí být provedeny podle testovací metodiky a musí zahrnovat kontrolu všech klíčových funkcí systému (roboty, porty, </w:t>
      </w:r>
      <w:proofErr w:type="spellStart"/>
      <w:r w:rsidRPr="00692D6E">
        <w:rPr>
          <w:rFonts w:ascii="Calibri Light" w:hAnsi="Calibri Light" w:cs="Calibri Light"/>
        </w:rPr>
        <w:t>grid</w:t>
      </w:r>
      <w:proofErr w:type="spellEnd"/>
      <w:r w:rsidRPr="00692D6E">
        <w:rPr>
          <w:rFonts w:ascii="Calibri Light" w:hAnsi="Calibri Light" w:cs="Calibri Light"/>
        </w:rPr>
        <w:t>, řídicí skříně, bezpečnostní prvky).</w:t>
      </w:r>
    </w:p>
    <w:p w14:paraId="052A95C5" w14:textId="77777777" w:rsidR="00335B32" w:rsidRPr="00692D6E" w:rsidRDefault="00335B32" w:rsidP="00335B32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>Předání do zkušebního provozu je možné až po úspěšném dokončení SAT.</w:t>
      </w:r>
    </w:p>
    <w:p w14:paraId="09ABEC04" w14:textId="77777777" w:rsidR="00692D6E" w:rsidRPr="00692D6E" w:rsidRDefault="00335B32" w:rsidP="00692D6E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 xml:space="preserve">Zkušební provoz musí potvrdit stabilitu </w:t>
      </w:r>
      <w:r w:rsidR="00692D6E" w:rsidRPr="00692D6E">
        <w:rPr>
          <w:rFonts w:ascii="Calibri Light" w:hAnsi="Calibri Light" w:cs="Calibri Light"/>
        </w:rPr>
        <w:t xml:space="preserve">a </w:t>
      </w:r>
      <w:r w:rsidRPr="00692D6E">
        <w:rPr>
          <w:rFonts w:ascii="Calibri Light" w:hAnsi="Calibri Light" w:cs="Calibri Light"/>
        </w:rPr>
        <w:t>funkčnost celého systému při plném zatížení.</w:t>
      </w:r>
    </w:p>
    <w:p w14:paraId="7A4B9FFF" w14:textId="50207EC3" w:rsidR="00692D6E" w:rsidRPr="00692D6E" w:rsidRDefault="00692D6E" w:rsidP="00692D6E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lastRenderedPageBreak/>
        <w:t xml:space="preserve">Dodavatel musí poskytovat pravidelnou preventivní údržbu robotů, portů a </w:t>
      </w:r>
      <w:proofErr w:type="spellStart"/>
      <w:r w:rsidRPr="00692D6E">
        <w:rPr>
          <w:rFonts w:ascii="Calibri Light" w:hAnsi="Calibri Light" w:cs="Calibri Light"/>
        </w:rPr>
        <w:t>gridu</w:t>
      </w:r>
      <w:proofErr w:type="spellEnd"/>
      <w:r w:rsidRPr="00692D6E">
        <w:rPr>
          <w:rFonts w:ascii="Calibri Light" w:hAnsi="Calibri Light" w:cs="Calibri Light"/>
        </w:rPr>
        <w:t xml:space="preserve"> (min. 2× ročně).</w:t>
      </w:r>
    </w:p>
    <w:p w14:paraId="4E352459" w14:textId="4BBDF0D5" w:rsidR="00692D6E" w:rsidRPr="00692D6E" w:rsidRDefault="00692D6E" w:rsidP="00692D6E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 xml:space="preserve">Dodavatel HW je </w:t>
      </w:r>
      <w:r w:rsidR="00323CAA">
        <w:rPr>
          <w:rFonts w:ascii="Calibri Light" w:hAnsi="Calibri Light" w:cs="Calibri Light"/>
        </w:rPr>
        <w:t>povinen</w:t>
      </w:r>
      <w:r w:rsidRPr="00692D6E">
        <w:rPr>
          <w:rFonts w:ascii="Calibri Light" w:hAnsi="Calibri Light" w:cs="Calibri Light"/>
        </w:rPr>
        <w:t xml:space="preserve"> poskytov</w:t>
      </w:r>
      <w:r w:rsidR="00323CAA">
        <w:rPr>
          <w:rFonts w:ascii="Calibri Light" w:hAnsi="Calibri Light" w:cs="Calibri Light"/>
        </w:rPr>
        <w:t>at</w:t>
      </w:r>
      <w:r w:rsidRPr="00692D6E">
        <w:rPr>
          <w:rFonts w:ascii="Calibri Light" w:hAnsi="Calibri Light" w:cs="Calibri Light"/>
        </w:rPr>
        <w:t xml:space="preserve"> součinnost při implementaci SW.</w:t>
      </w:r>
    </w:p>
    <w:p w14:paraId="67C0419F" w14:textId="77777777" w:rsidR="00692D6E" w:rsidRPr="00692D6E" w:rsidRDefault="00692D6E" w:rsidP="00692D6E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>Jakékoliv změny v rozsahu, technických specifikacích či harmonogramu musí být schválené oběma stranami formou „</w:t>
      </w:r>
      <w:proofErr w:type="spellStart"/>
      <w:r w:rsidRPr="00692D6E">
        <w:rPr>
          <w:rFonts w:ascii="Calibri Light" w:hAnsi="Calibri Light" w:cs="Calibri Light"/>
        </w:rPr>
        <w:t>change</w:t>
      </w:r>
      <w:proofErr w:type="spellEnd"/>
      <w:r w:rsidRPr="00692D6E">
        <w:rPr>
          <w:rFonts w:ascii="Calibri Light" w:hAnsi="Calibri Light" w:cs="Calibri Light"/>
        </w:rPr>
        <w:t xml:space="preserve"> </w:t>
      </w:r>
      <w:proofErr w:type="spellStart"/>
      <w:r w:rsidRPr="00692D6E">
        <w:rPr>
          <w:rFonts w:ascii="Calibri Light" w:hAnsi="Calibri Light" w:cs="Calibri Light"/>
        </w:rPr>
        <w:t>orderu</w:t>
      </w:r>
      <w:proofErr w:type="spellEnd"/>
      <w:r w:rsidRPr="00692D6E">
        <w:rPr>
          <w:rFonts w:ascii="Calibri Light" w:hAnsi="Calibri Light" w:cs="Calibri Light"/>
        </w:rPr>
        <w:t>“.</w:t>
      </w:r>
    </w:p>
    <w:p w14:paraId="3F459EED" w14:textId="77777777" w:rsidR="00692D6E" w:rsidRPr="00692D6E" w:rsidRDefault="00692D6E" w:rsidP="00692D6E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t>Dodavatel nese odpovědnost za škody způsobené svým prodlením nebo chybou instalace.</w:t>
      </w:r>
    </w:p>
    <w:p w14:paraId="312925A2" w14:textId="4B742BD5" w:rsidR="00E416A7" w:rsidRDefault="00E416A7" w:rsidP="00E416A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Ostatní ujednání:</w:t>
      </w:r>
    </w:p>
    <w:p w14:paraId="1295804F" w14:textId="77777777" w:rsidR="00E416A7" w:rsidRDefault="00E416A7" w:rsidP="00E416A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Vzhledem k tomu, že předmět Smlouvy je financován z 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Smlouvy kontrolním orgánům. </w:t>
      </w:r>
    </w:p>
    <w:p w14:paraId="61E55725" w14:textId="761ABE07" w:rsidR="00323CAA" w:rsidRDefault="00E416A7" w:rsidP="00E416A7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3008B">
        <w:rPr>
          <w:rFonts w:asciiTheme="majorHAnsi" w:hAnsiTheme="majorHAnsi" w:cstheme="majorHAnsi"/>
        </w:rPr>
        <w:t>Jako součást své nabídky předloží účastníci</w:t>
      </w:r>
      <w:r w:rsidR="009C5092">
        <w:rPr>
          <w:rFonts w:asciiTheme="majorHAnsi" w:hAnsiTheme="majorHAnsi" w:cstheme="majorHAnsi"/>
        </w:rPr>
        <w:t>:</w:t>
      </w:r>
    </w:p>
    <w:p w14:paraId="0C6822FB" w14:textId="57085AA0" w:rsidR="00E416A7" w:rsidRDefault="00AD386F" w:rsidP="00323CAA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technického řešení - p</w:t>
      </w:r>
      <w:r w:rsidR="00323CAA" w:rsidRPr="007648E3">
        <w:rPr>
          <w:rFonts w:asciiTheme="majorHAnsi" w:hAnsiTheme="majorHAnsi" w:cstheme="majorHAnsi"/>
          <w:b/>
          <w:bCs/>
        </w:rPr>
        <w:t>opis systém</w:t>
      </w:r>
      <w:r w:rsidR="007648E3" w:rsidRPr="007648E3">
        <w:rPr>
          <w:rFonts w:asciiTheme="majorHAnsi" w:hAnsiTheme="majorHAnsi" w:cstheme="majorHAnsi"/>
          <w:b/>
          <w:bCs/>
        </w:rPr>
        <w:t>u</w:t>
      </w:r>
      <w:r w:rsidR="00323CAA">
        <w:rPr>
          <w:rFonts w:asciiTheme="majorHAnsi" w:hAnsiTheme="majorHAnsi" w:cstheme="majorHAnsi"/>
        </w:rPr>
        <w:t xml:space="preserve"> </w:t>
      </w:r>
      <w:r w:rsidR="007648E3">
        <w:rPr>
          <w:rFonts w:asciiTheme="majorHAnsi" w:hAnsiTheme="majorHAnsi" w:cstheme="majorHAnsi"/>
        </w:rPr>
        <w:t xml:space="preserve">v souladu s </w:t>
      </w:r>
      <w:r w:rsidR="00E416A7" w:rsidRPr="0083008B">
        <w:rPr>
          <w:rFonts w:asciiTheme="majorHAnsi" w:hAnsiTheme="majorHAnsi" w:cstheme="majorHAnsi"/>
        </w:rPr>
        <w:t>Technickou specifikac</w:t>
      </w:r>
      <w:r w:rsidR="007648E3">
        <w:rPr>
          <w:rFonts w:asciiTheme="majorHAnsi" w:hAnsiTheme="majorHAnsi" w:cstheme="majorHAnsi"/>
        </w:rPr>
        <w:t>í</w:t>
      </w:r>
      <w:r w:rsidR="00E416A7" w:rsidRPr="0083008B">
        <w:rPr>
          <w:rFonts w:asciiTheme="majorHAnsi" w:hAnsiTheme="majorHAnsi" w:cstheme="majorHAnsi"/>
        </w:rPr>
        <w:t xml:space="preserve"> předmětu plnění veřejné zakázky (příloha č. 2.1 této zadávací dokumentace), kter</w:t>
      </w:r>
      <w:r w:rsidR="007648E3">
        <w:rPr>
          <w:rFonts w:asciiTheme="majorHAnsi" w:hAnsiTheme="majorHAnsi" w:cstheme="majorHAnsi"/>
        </w:rPr>
        <w:t>ý</w:t>
      </w:r>
      <w:r w:rsidR="00E416A7" w:rsidRPr="0083008B">
        <w:rPr>
          <w:rFonts w:asciiTheme="majorHAnsi" w:hAnsiTheme="majorHAnsi" w:cstheme="majorHAnsi"/>
        </w:rPr>
        <w:t xml:space="preserve"> bude tvořit přílohu č. 1 Smlouvy dané části veřejné zakázky. </w:t>
      </w:r>
    </w:p>
    <w:p w14:paraId="65D7C4F4" w14:textId="73BC2D8D" w:rsidR="007648E3" w:rsidRPr="002332EA" w:rsidRDefault="002332EA" w:rsidP="00323CAA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Schéma systému</w:t>
      </w:r>
      <w:r w:rsidR="006A6611">
        <w:rPr>
          <w:rFonts w:asciiTheme="majorHAnsi" w:hAnsiTheme="majorHAnsi" w:cstheme="majorHAnsi"/>
          <w:b/>
          <w:bCs/>
        </w:rPr>
        <w:t>.</w:t>
      </w:r>
    </w:p>
    <w:p w14:paraId="4027547D" w14:textId="254E3D9E" w:rsidR="002332EA" w:rsidRDefault="002332EA" w:rsidP="00323CAA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Položkový rozpočet </w:t>
      </w:r>
      <w:r>
        <w:rPr>
          <w:rFonts w:asciiTheme="majorHAnsi" w:hAnsiTheme="majorHAnsi" w:cstheme="majorHAnsi"/>
        </w:rPr>
        <w:t>nabízeného systému</w:t>
      </w:r>
      <w:r w:rsidR="006A6611">
        <w:rPr>
          <w:rFonts w:asciiTheme="majorHAnsi" w:hAnsiTheme="majorHAnsi" w:cstheme="majorHAnsi"/>
        </w:rPr>
        <w:t xml:space="preserve">, jehož součet bude </w:t>
      </w:r>
      <w:r w:rsidR="00D22ABA">
        <w:rPr>
          <w:rFonts w:asciiTheme="majorHAnsi" w:hAnsiTheme="majorHAnsi" w:cstheme="majorHAnsi"/>
        </w:rPr>
        <w:t xml:space="preserve">tvořit </w:t>
      </w:r>
      <w:r w:rsidR="006A6611">
        <w:rPr>
          <w:rFonts w:asciiTheme="majorHAnsi" w:hAnsiTheme="majorHAnsi" w:cstheme="majorHAnsi"/>
        </w:rPr>
        <w:t>nabídkovou cenou v souladu s nabídnutým kritériem hodnocení dle čl. 5, odst. 2, písm. A této zadávací dokumentace.</w:t>
      </w:r>
    </w:p>
    <w:p w14:paraId="656A4477" w14:textId="77432BAC" w:rsidR="006A6611" w:rsidRPr="0083008B" w:rsidRDefault="00034BFE" w:rsidP="00323CAA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servisní smlouvy</w:t>
      </w:r>
      <w:r w:rsidR="00D22ABA">
        <w:rPr>
          <w:rFonts w:asciiTheme="majorHAnsi" w:hAnsiTheme="majorHAnsi" w:cstheme="majorHAnsi"/>
          <w:b/>
          <w:bCs/>
        </w:rPr>
        <w:t>.</w:t>
      </w:r>
    </w:p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DD52" w14:textId="77777777" w:rsidR="008D7A35" w:rsidRDefault="008D7A35" w:rsidP="002C4725">
      <w:pPr>
        <w:spacing w:after="0" w:line="240" w:lineRule="auto"/>
      </w:pPr>
      <w:r>
        <w:separator/>
      </w:r>
    </w:p>
  </w:endnote>
  <w:endnote w:type="continuationSeparator" w:id="0">
    <w:p w14:paraId="3D26C286" w14:textId="77777777" w:rsidR="008D7A35" w:rsidRDefault="008D7A35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64EA7B9" w:rsidR="003D2088" w:rsidRPr="004B6AE8" w:rsidRDefault="006241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8F06DFE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7EDF" w14:textId="77777777" w:rsidR="008D7A35" w:rsidRDefault="008D7A35" w:rsidP="002C4725">
      <w:pPr>
        <w:spacing w:after="0" w:line="240" w:lineRule="auto"/>
      </w:pPr>
      <w:r>
        <w:separator/>
      </w:r>
    </w:p>
  </w:footnote>
  <w:footnote w:type="continuationSeparator" w:id="0">
    <w:p w14:paraId="1CB28A95" w14:textId="77777777" w:rsidR="008D7A35" w:rsidRDefault="008D7A35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8C23CA" w:rsidR="003D2088" w:rsidRPr="000D388A" w:rsidRDefault="006971BD" w:rsidP="006971B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45D147" wp14:editId="547A62E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A12D63"/>
    <w:multiLevelType w:val="hybridMultilevel"/>
    <w:tmpl w:val="C204ABB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66B"/>
    <w:multiLevelType w:val="multilevel"/>
    <w:tmpl w:val="3CCA5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704943"/>
    <w:multiLevelType w:val="multilevel"/>
    <w:tmpl w:val="86641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21"/>
  </w:num>
  <w:num w:numId="2" w16cid:durableId="1931888401">
    <w:abstractNumId w:val="6"/>
  </w:num>
  <w:num w:numId="3" w16cid:durableId="397480720">
    <w:abstractNumId w:val="0"/>
  </w:num>
  <w:num w:numId="4" w16cid:durableId="2083943012">
    <w:abstractNumId w:val="16"/>
  </w:num>
  <w:num w:numId="5" w16cid:durableId="1743874282">
    <w:abstractNumId w:val="12"/>
  </w:num>
  <w:num w:numId="6" w16cid:durableId="463499969">
    <w:abstractNumId w:val="12"/>
  </w:num>
  <w:num w:numId="7" w16cid:durableId="452752481">
    <w:abstractNumId w:val="1"/>
  </w:num>
  <w:num w:numId="8" w16cid:durableId="1073313783">
    <w:abstractNumId w:val="19"/>
  </w:num>
  <w:num w:numId="9" w16cid:durableId="1686403088">
    <w:abstractNumId w:val="5"/>
  </w:num>
  <w:num w:numId="10" w16cid:durableId="1642423989">
    <w:abstractNumId w:val="11"/>
  </w:num>
  <w:num w:numId="11" w16cid:durableId="386344179">
    <w:abstractNumId w:val="10"/>
  </w:num>
  <w:num w:numId="12" w16cid:durableId="546646826">
    <w:abstractNumId w:val="18"/>
  </w:num>
  <w:num w:numId="13" w16cid:durableId="1422070904">
    <w:abstractNumId w:val="4"/>
  </w:num>
  <w:num w:numId="14" w16cid:durableId="16541311">
    <w:abstractNumId w:val="20"/>
  </w:num>
  <w:num w:numId="15" w16cid:durableId="1515539091">
    <w:abstractNumId w:val="3"/>
  </w:num>
  <w:num w:numId="16" w16cid:durableId="699015692">
    <w:abstractNumId w:val="13"/>
  </w:num>
  <w:num w:numId="17" w16cid:durableId="1769882824">
    <w:abstractNumId w:val="14"/>
  </w:num>
  <w:num w:numId="18" w16cid:durableId="1206799116">
    <w:abstractNumId w:val="6"/>
  </w:num>
  <w:num w:numId="19" w16cid:durableId="45836563">
    <w:abstractNumId w:val="21"/>
  </w:num>
  <w:num w:numId="20" w16cid:durableId="742991566">
    <w:abstractNumId w:val="9"/>
  </w:num>
  <w:num w:numId="21" w16cid:durableId="1482959730">
    <w:abstractNumId w:val="2"/>
  </w:num>
  <w:num w:numId="22" w16cid:durableId="157889668">
    <w:abstractNumId w:val="21"/>
    <w:lvlOverride w:ilvl="0">
      <w:startOverride w:val="1"/>
    </w:lvlOverride>
  </w:num>
  <w:num w:numId="23" w16cid:durableId="1904635769">
    <w:abstractNumId w:val="15"/>
  </w:num>
  <w:num w:numId="24" w16cid:durableId="1693799026">
    <w:abstractNumId w:val="17"/>
  </w:num>
  <w:num w:numId="25" w16cid:durableId="690421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668955">
    <w:abstractNumId w:val="8"/>
  </w:num>
  <w:num w:numId="27" w16cid:durableId="612174469">
    <w:abstractNumId w:val="6"/>
  </w:num>
  <w:num w:numId="28" w16cid:durableId="1944607057">
    <w:abstractNumId w:val="6"/>
  </w:num>
  <w:num w:numId="29" w16cid:durableId="1415200332">
    <w:abstractNumId w:val="6"/>
  </w:num>
  <w:num w:numId="30" w16cid:durableId="20024475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62QtSLJjur1JpnqQKE4w6GUiKPQqLUWWNC5JiIBinzkzjQr37kKgy1ivSZkFWiNiXh4af1vQJMdg6KCoPI/IVQ==" w:salt="14eTdPVwQPDaRXMduGsE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5953"/>
    <w:rsid w:val="00034473"/>
    <w:rsid w:val="00034BFE"/>
    <w:rsid w:val="00037BE2"/>
    <w:rsid w:val="000502B4"/>
    <w:rsid w:val="00072135"/>
    <w:rsid w:val="00073374"/>
    <w:rsid w:val="00082C5A"/>
    <w:rsid w:val="000A3A57"/>
    <w:rsid w:val="000B42C0"/>
    <w:rsid w:val="000C190A"/>
    <w:rsid w:val="000D388A"/>
    <w:rsid w:val="000D3E20"/>
    <w:rsid w:val="00117955"/>
    <w:rsid w:val="00123580"/>
    <w:rsid w:val="00125AC4"/>
    <w:rsid w:val="00130843"/>
    <w:rsid w:val="0018712C"/>
    <w:rsid w:val="00195D10"/>
    <w:rsid w:val="001A3941"/>
    <w:rsid w:val="001B7CEE"/>
    <w:rsid w:val="001D4142"/>
    <w:rsid w:val="0022176A"/>
    <w:rsid w:val="002332EA"/>
    <w:rsid w:val="00253107"/>
    <w:rsid w:val="00263469"/>
    <w:rsid w:val="00267824"/>
    <w:rsid w:val="00273B04"/>
    <w:rsid w:val="002742BB"/>
    <w:rsid w:val="00280960"/>
    <w:rsid w:val="002A69B4"/>
    <w:rsid w:val="002C4725"/>
    <w:rsid w:val="002D727F"/>
    <w:rsid w:val="002D7BE1"/>
    <w:rsid w:val="002F1AF3"/>
    <w:rsid w:val="002F311B"/>
    <w:rsid w:val="002F739C"/>
    <w:rsid w:val="003006F3"/>
    <w:rsid w:val="00310643"/>
    <w:rsid w:val="003145E3"/>
    <w:rsid w:val="00316023"/>
    <w:rsid w:val="003230DE"/>
    <w:rsid w:val="00323CAA"/>
    <w:rsid w:val="0032518F"/>
    <w:rsid w:val="00335B32"/>
    <w:rsid w:val="00351A75"/>
    <w:rsid w:val="00357D43"/>
    <w:rsid w:val="00360120"/>
    <w:rsid w:val="00366CE2"/>
    <w:rsid w:val="003823F4"/>
    <w:rsid w:val="00393720"/>
    <w:rsid w:val="003C2FD5"/>
    <w:rsid w:val="003D0AC0"/>
    <w:rsid w:val="003D2088"/>
    <w:rsid w:val="003D6DD0"/>
    <w:rsid w:val="003F0F2F"/>
    <w:rsid w:val="003F121F"/>
    <w:rsid w:val="003F660A"/>
    <w:rsid w:val="00402441"/>
    <w:rsid w:val="0041498D"/>
    <w:rsid w:val="00427539"/>
    <w:rsid w:val="00446267"/>
    <w:rsid w:val="004524C6"/>
    <w:rsid w:val="00456B7A"/>
    <w:rsid w:val="00471ED4"/>
    <w:rsid w:val="00474F9E"/>
    <w:rsid w:val="00476C99"/>
    <w:rsid w:val="00494E93"/>
    <w:rsid w:val="004B04B2"/>
    <w:rsid w:val="004B0B9F"/>
    <w:rsid w:val="004B3047"/>
    <w:rsid w:val="004B6AE8"/>
    <w:rsid w:val="004B6CCF"/>
    <w:rsid w:val="004C07D9"/>
    <w:rsid w:val="004C12A0"/>
    <w:rsid w:val="004D04C5"/>
    <w:rsid w:val="004D1669"/>
    <w:rsid w:val="004D7A17"/>
    <w:rsid w:val="004E79D9"/>
    <w:rsid w:val="004F2AC9"/>
    <w:rsid w:val="00501C12"/>
    <w:rsid w:val="0055358D"/>
    <w:rsid w:val="005A375F"/>
    <w:rsid w:val="005C5651"/>
    <w:rsid w:val="005D53C2"/>
    <w:rsid w:val="005D66AA"/>
    <w:rsid w:val="005E7844"/>
    <w:rsid w:val="005F350C"/>
    <w:rsid w:val="006043CE"/>
    <w:rsid w:val="0062413E"/>
    <w:rsid w:val="0063433E"/>
    <w:rsid w:val="006365AF"/>
    <w:rsid w:val="006432B7"/>
    <w:rsid w:val="00663861"/>
    <w:rsid w:val="00692D6E"/>
    <w:rsid w:val="00694C0A"/>
    <w:rsid w:val="006971BD"/>
    <w:rsid w:val="006A51E9"/>
    <w:rsid w:val="006A6611"/>
    <w:rsid w:val="006C1405"/>
    <w:rsid w:val="006C64E7"/>
    <w:rsid w:val="006C77CF"/>
    <w:rsid w:val="00716AFF"/>
    <w:rsid w:val="00722CDE"/>
    <w:rsid w:val="007244DA"/>
    <w:rsid w:val="007442A1"/>
    <w:rsid w:val="007541FD"/>
    <w:rsid w:val="00763788"/>
    <w:rsid w:val="007648E3"/>
    <w:rsid w:val="00775992"/>
    <w:rsid w:val="00782EB4"/>
    <w:rsid w:val="007913D3"/>
    <w:rsid w:val="00794A6B"/>
    <w:rsid w:val="007A0391"/>
    <w:rsid w:val="007C14B3"/>
    <w:rsid w:val="007E078A"/>
    <w:rsid w:val="007E5031"/>
    <w:rsid w:val="007F3DDE"/>
    <w:rsid w:val="007F73AC"/>
    <w:rsid w:val="008049D7"/>
    <w:rsid w:val="00812B87"/>
    <w:rsid w:val="008138E5"/>
    <w:rsid w:val="00827468"/>
    <w:rsid w:val="008309D1"/>
    <w:rsid w:val="0083788E"/>
    <w:rsid w:val="00862C54"/>
    <w:rsid w:val="008673D8"/>
    <w:rsid w:val="008A3EE0"/>
    <w:rsid w:val="008C45B9"/>
    <w:rsid w:val="008C70A2"/>
    <w:rsid w:val="008D7A35"/>
    <w:rsid w:val="008E6429"/>
    <w:rsid w:val="008F3E3E"/>
    <w:rsid w:val="008F7DAB"/>
    <w:rsid w:val="00917068"/>
    <w:rsid w:val="009535AE"/>
    <w:rsid w:val="00966182"/>
    <w:rsid w:val="00993A33"/>
    <w:rsid w:val="009974C4"/>
    <w:rsid w:val="009A5C04"/>
    <w:rsid w:val="009B42C5"/>
    <w:rsid w:val="009B67B4"/>
    <w:rsid w:val="009B7883"/>
    <w:rsid w:val="009C0FD8"/>
    <w:rsid w:val="009C5092"/>
    <w:rsid w:val="00A04CF6"/>
    <w:rsid w:val="00A92E68"/>
    <w:rsid w:val="00A92F69"/>
    <w:rsid w:val="00AC4E5A"/>
    <w:rsid w:val="00AD386F"/>
    <w:rsid w:val="00AE3343"/>
    <w:rsid w:val="00AF25BE"/>
    <w:rsid w:val="00AF4FAD"/>
    <w:rsid w:val="00B067DF"/>
    <w:rsid w:val="00B35D0F"/>
    <w:rsid w:val="00B527F4"/>
    <w:rsid w:val="00B5508E"/>
    <w:rsid w:val="00B56A03"/>
    <w:rsid w:val="00BA141F"/>
    <w:rsid w:val="00BC005C"/>
    <w:rsid w:val="00BD44AA"/>
    <w:rsid w:val="00BF318F"/>
    <w:rsid w:val="00BF4D9C"/>
    <w:rsid w:val="00BF71BE"/>
    <w:rsid w:val="00C01C47"/>
    <w:rsid w:val="00C16997"/>
    <w:rsid w:val="00C221A4"/>
    <w:rsid w:val="00C23834"/>
    <w:rsid w:val="00C26691"/>
    <w:rsid w:val="00C54CF5"/>
    <w:rsid w:val="00C70411"/>
    <w:rsid w:val="00C72A8D"/>
    <w:rsid w:val="00C76BAC"/>
    <w:rsid w:val="00C91CF8"/>
    <w:rsid w:val="00CA1BC0"/>
    <w:rsid w:val="00CB2191"/>
    <w:rsid w:val="00CC5653"/>
    <w:rsid w:val="00CD1ADC"/>
    <w:rsid w:val="00CD39FA"/>
    <w:rsid w:val="00CE111F"/>
    <w:rsid w:val="00CE184D"/>
    <w:rsid w:val="00CE5CDF"/>
    <w:rsid w:val="00D22ABA"/>
    <w:rsid w:val="00D22DCA"/>
    <w:rsid w:val="00D41F6D"/>
    <w:rsid w:val="00D718DC"/>
    <w:rsid w:val="00D86D7E"/>
    <w:rsid w:val="00DA2467"/>
    <w:rsid w:val="00DB3253"/>
    <w:rsid w:val="00DD01E9"/>
    <w:rsid w:val="00E00674"/>
    <w:rsid w:val="00E00962"/>
    <w:rsid w:val="00E01A92"/>
    <w:rsid w:val="00E046B0"/>
    <w:rsid w:val="00E27424"/>
    <w:rsid w:val="00E416A7"/>
    <w:rsid w:val="00E43718"/>
    <w:rsid w:val="00E47411"/>
    <w:rsid w:val="00E54BD7"/>
    <w:rsid w:val="00E65E02"/>
    <w:rsid w:val="00E873E5"/>
    <w:rsid w:val="00E94454"/>
    <w:rsid w:val="00E97905"/>
    <w:rsid w:val="00EA06C0"/>
    <w:rsid w:val="00EC6D81"/>
    <w:rsid w:val="00EE2E83"/>
    <w:rsid w:val="00EF2A2A"/>
    <w:rsid w:val="00F038FF"/>
    <w:rsid w:val="00F118E1"/>
    <w:rsid w:val="00F13430"/>
    <w:rsid w:val="00F32155"/>
    <w:rsid w:val="00F65084"/>
    <w:rsid w:val="00F6706F"/>
    <w:rsid w:val="00F72D7A"/>
    <w:rsid w:val="00F76B2F"/>
    <w:rsid w:val="00F84153"/>
    <w:rsid w:val="00F92C00"/>
    <w:rsid w:val="00FA19C8"/>
    <w:rsid w:val="00FD4308"/>
    <w:rsid w:val="00FE3C1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C22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</TotalTime>
  <Pages>3</Pages>
  <Words>748</Words>
  <Characters>4419</Characters>
  <Application>Microsoft Office Word</Application>
  <DocSecurity>8</DocSecurity>
  <Lines>36</Lines>
  <Paragraphs>10</Paragraphs>
  <ScaleCrop>false</ScaleCrop>
  <Company>TENDERA partners, s.r.o.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5</cp:revision>
  <cp:lastPrinted>2025-11-26T11:59:00Z</cp:lastPrinted>
  <dcterms:created xsi:type="dcterms:W3CDTF">2025-12-02T12:02:00Z</dcterms:created>
  <dcterms:modified xsi:type="dcterms:W3CDTF">2025-12-03T10:29:00Z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