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C7A1A" w14:textId="77777777" w:rsidR="00636813" w:rsidRDefault="00636813">
      <w:pPr>
        <w:pStyle w:val="Nzev"/>
        <w:spacing w:line="276" w:lineRule="auto"/>
        <w:rPr>
          <w:b w:val="0"/>
          <w:bCs w:val="0"/>
          <w:sz w:val="22"/>
          <w:szCs w:val="22"/>
        </w:rPr>
      </w:pPr>
    </w:p>
    <w:p w14:paraId="4ADC7A1B" w14:textId="77777777" w:rsidR="00636813" w:rsidRPr="00203641" w:rsidRDefault="007C5F09">
      <w:pPr>
        <w:pStyle w:val="Nzev"/>
        <w:spacing w:line="276" w:lineRule="auto"/>
        <w:rPr>
          <w:rFonts w:asciiTheme="majorHAnsi" w:hAnsiTheme="majorHAnsi" w:cstheme="majorHAnsi"/>
          <w:smallCaps/>
          <w:sz w:val="40"/>
          <w:szCs w:val="40"/>
        </w:rPr>
      </w:pPr>
      <w:r w:rsidRPr="00203641">
        <w:rPr>
          <w:rFonts w:asciiTheme="majorHAnsi" w:hAnsiTheme="majorHAnsi" w:cstheme="majorHAnsi"/>
          <w:smallCaps/>
          <w:sz w:val="40"/>
          <w:szCs w:val="40"/>
        </w:rPr>
        <w:t>PŘÍLOHA Č. 2.5 ZADÁVACÍ DOKUMENTACE</w:t>
      </w:r>
    </w:p>
    <w:p w14:paraId="4ADC7A1C" w14:textId="77777777" w:rsidR="00636813" w:rsidRPr="00203641" w:rsidRDefault="007C5F09">
      <w:pPr>
        <w:pStyle w:val="Nzev"/>
        <w:spacing w:line="276" w:lineRule="auto"/>
        <w:rPr>
          <w:rFonts w:asciiTheme="majorHAnsi" w:hAnsiTheme="majorHAnsi" w:cstheme="majorHAnsi"/>
          <w:sz w:val="40"/>
          <w:szCs w:val="40"/>
          <w:u w:val="single"/>
        </w:rPr>
      </w:pPr>
      <w:r w:rsidRPr="00203641">
        <w:rPr>
          <w:rFonts w:asciiTheme="majorHAnsi" w:hAnsiTheme="majorHAnsi" w:cstheme="majorHAnsi"/>
          <w:smallCaps/>
          <w:sz w:val="40"/>
          <w:szCs w:val="40"/>
        </w:rPr>
        <w:t xml:space="preserve">TECHNICKÁ SPECIFIKACE PŘEDMĚTU VEŘEJNÉ ZAKÁZKY ČÁST 5  - </w:t>
      </w:r>
      <w:r w:rsidRPr="00203641">
        <w:rPr>
          <w:rFonts w:asciiTheme="majorHAnsi" w:hAnsiTheme="majorHAnsi" w:cstheme="majorHAnsi"/>
          <w:sz w:val="40"/>
          <w:szCs w:val="40"/>
          <w:u w:val="single"/>
        </w:rPr>
        <w:t>Přístupový systém a Monitoring areálu</w:t>
      </w:r>
    </w:p>
    <w:p w14:paraId="4ADC7A1D" w14:textId="77777777" w:rsidR="00636813" w:rsidRPr="00203641" w:rsidRDefault="00636813">
      <w:pPr>
        <w:rPr>
          <w:rFonts w:asciiTheme="majorHAnsi" w:hAnsiTheme="majorHAnsi" w:cstheme="majorHAnsi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948"/>
      </w:tblGrid>
      <w:tr w:rsidR="00636813" w:rsidRPr="00496E9D" w14:paraId="4ADC7A20" w14:textId="77777777">
        <w:tc>
          <w:tcPr>
            <w:tcW w:w="3114" w:type="dxa"/>
            <w:shd w:val="clear" w:color="auto" w:fill="DEEBF6"/>
          </w:tcPr>
          <w:p w14:paraId="4ADC7A1E" w14:textId="77777777" w:rsidR="00636813" w:rsidRPr="00203641" w:rsidRDefault="007C5F09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203641">
              <w:rPr>
                <w:rFonts w:asciiTheme="majorHAnsi" w:hAnsiTheme="majorHAnsi" w:cstheme="majorHAnsi"/>
                <w:b/>
                <w:bCs/>
              </w:rPr>
              <w:t>Název veřejné zakázky:</w:t>
            </w:r>
          </w:p>
        </w:tc>
        <w:tc>
          <w:tcPr>
            <w:tcW w:w="5948" w:type="dxa"/>
            <w:shd w:val="clear" w:color="auto" w:fill="DEEBF6"/>
          </w:tcPr>
          <w:p w14:paraId="4ADC7A1F" w14:textId="66D291AB" w:rsidR="00636813" w:rsidRPr="00203641" w:rsidRDefault="007C5F09">
            <w:pPr>
              <w:spacing w:line="276" w:lineRule="auto"/>
              <w:rPr>
                <w:rFonts w:asciiTheme="majorHAnsi" w:hAnsiTheme="majorHAnsi" w:cstheme="majorHAnsi"/>
                <w:b/>
                <w:bCs/>
                <w:highlight w:val="yellow"/>
              </w:rPr>
            </w:pPr>
            <w:r w:rsidRPr="00203641">
              <w:rPr>
                <w:rFonts w:asciiTheme="majorHAnsi" w:hAnsiTheme="majorHAnsi" w:cstheme="majorHAnsi"/>
                <w:b/>
                <w:bCs/>
              </w:rPr>
              <w:t xml:space="preserve">Digitální transformace </w:t>
            </w:r>
            <w:proofErr w:type="spellStart"/>
            <w:r w:rsidRPr="00203641">
              <w:rPr>
                <w:rFonts w:asciiTheme="majorHAnsi" w:hAnsiTheme="majorHAnsi" w:cstheme="majorHAnsi"/>
                <w:b/>
                <w:bCs/>
              </w:rPr>
              <w:t>Vilgain</w:t>
            </w:r>
            <w:proofErr w:type="spellEnd"/>
            <w:r w:rsidRPr="00203641">
              <w:rPr>
                <w:rFonts w:asciiTheme="majorHAnsi" w:hAnsiTheme="majorHAnsi" w:cstheme="majorHAnsi"/>
                <w:b/>
                <w:bCs/>
              </w:rPr>
              <w:t xml:space="preserve"> s.r.o. </w:t>
            </w:r>
            <w:r w:rsidR="00AC2FA9" w:rsidRPr="00203641">
              <w:rPr>
                <w:rFonts w:asciiTheme="majorHAnsi" w:hAnsiTheme="majorHAnsi" w:cstheme="majorHAnsi"/>
                <w:b/>
                <w:bCs/>
              </w:rPr>
              <w:t>– část 5</w:t>
            </w:r>
          </w:p>
        </w:tc>
      </w:tr>
      <w:tr w:rsidR="00636813" w:rsidRPr="00496E9D" w14:paraId="4ADC7A23" w14:textId="77777777">
        <w:tc>
          <w:tcPr>
            <w:tcW w:w="3114" w:type="dxa"/>
          </w:tcPr>
          <w:p w14:paraId="4ADC7A21" w14:textId="77777777" w:rsidR="00636813" w:rsidRPr="00203641" w:rsidRDefault="007C5F09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203641">
              <w:rPr>
                <w:rFonts w:asciiTheme="majorHAnsi" w:hAnsiTheme="majorHAnsi" w:cstheme="majorHAnsi"/>
                <w:b/>
                <w:bCs/>
              </w:rPr>
              <w:t>Druh výběrového řízení:</w:t>
            </w:r>
          </w:p>
        </w:tc>
        <w:tc>
          <w:tcPr>
            <w:tcW w:w="5948" w:type="dxa"/>
          </w:tcPr>
          <w:p w14:paraId="4ADC7A22" w14:textId="77777777" w:rsidR="00636813" w:rsidRPr="00203641" w:rsidRDefault="007C5F09">
            <w:pPr>
              <w:spacing w:line="276" w:lineRule="auto"/>
              <w:rPr>
                <w:rFonts w:asciiTheme="majorHAnsi" w:hAnsiTheme="majorHAnsi" w:cstheme="majorHAnsi"/>
                <w:highlight w:val="yellow"/>
              </w:rPr>
            </w:pPr>
            <w:r w:rsidRPr="00203641">
              <w:rPr>
                <w:rFonts w:asciiTheme="majorHAnsi" w:hAnsiTheme="majorHAnsi" w:cstheme="majorHAnsi"/>
              </w:rPr>
              <w:t>veřejná zakázka mimo režim zákona č. 134/2016 Sb., o zadávání veřejných zakázek (dále jen „ZZVZ“)</w:t>
            </w:r>
          </w:p>
        </w:tc>
      </w:tr>
      <w:tr w:rsidR="00636813" w:rsidRPr="00496E9D" w14:paraId="4ADC7A26" w14:textId="77777777">
        <w:tc>
          <w:tcPr>
            <w:tcW w:w="3114" w:type="dxa"/>
          </w:tcPr>
          <w:p w14:paraId="4ADC7A24" w14:textId="77777777" w:rsidR="00636813" w:rsidRPr="00203641" w:rsidRDefault="007C5F09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203641">
              <w:rPr>
                <w:rFonts w:asciiTheme="majorHAnsi" w:hAnsiTheme="majorHAnsi" w:cstheme="majorHAnsi"/>
                <w:b/>
                <w:bCs/>
              </w:rPr>
              <w:t>Druh veřejné zakázky:</w:t>
            </w:r>
          </w:p>
        </w:tc>
        <w:tc>
          <w:tcPr>
            <w:tcW w:w="5948" w:type="dxa"/>
          </w:tcPr>
          <w:p w14:paraId="4ADC7A25" w14:textId="77777777" w:rsidR="00636813" w:rsidRPr="00203641" w:rsidRDefault="007C5F09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03641">
              <w:rPr>
                <w:rFonts w:asciiTheme="majorHAnsi" w:hAnsiTheme="majorHAnsi" w:cstheme="majorHAnsi"/>
              </w:rPr>
              <w:t>dodávky</w:t>
            </w:r>
          </w:p>
        </w:tc>
      </w:tr>
    </w:tbl>
    <w:p w14:paraId="4ADC7A27" w14:textId="77777777" w:rsidR="00636813" w:rsidRPr="00203641" w:rsidRDefault="00636813">
      <w:pPr>
        <w:spacing w:line="276" w:lineRule="auto"/>
        <w:jc w:val="both"/>
        <w:rPr>
          <w:rFonts w:asciiTheme="majorHAnsi" w:hAnsiTheme="majorHAnsi" w:cstheme="majorHAnsi"/>
        </w:rPr>
      </w:pPr>
    </w:p>
    <w:p w14:paraId="4ADC7A28" w14:textId="77777777" w:rsidR="00636813" w:rsidRPr="00203641" w:rsidRDefault="007C5F09">
      <w:pPr>
        <w:spacing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Tento dokument stanovuje minimální požadované parametry a funkcionality předmětu veřejné zakázky (dále jako „</w:t>
      </w:r>
      <w:r w:rsidRPr="00203641">
        <w:rPr>
          <w:rFonts w:asciiTheme="majorHAnsi" w:hAnsiTheme="majorHAnsi" w:cstheme="majorHAnsi"/>
          <w:b/>
          <w:bCs/>
        </w:rPr>
        <w:t>předmět veřejné zakázky</w:t>
      </w:r>
      <w:r w:rsidRPr="00203641">
        <w:rPr>
          <w:rFonts w:asciiTheme="majorHAnsi" w:hAnsiTheme="majorHAnsi" w:cstheme="majorHAnsi"/>
        </w:rPr>
        <w:t>“ nebo „</w:t>
      </w:r>
      <w:r w:rsidRPr="00203641">
        <w:rPr>
          <w:rFonts w:asciiTheme="majorHAnsi" w:hAnsiTheme="majorHAnsi" w:cstheme="majorHAnsi"/>
          <w:b/>
          <w:bCs/>
        </w:rPr>
        <w:t>zařízení</w:t>
      </w:r>
      <w:r w:rsidRPr="00203641">
        <w:rPr>
          <w:rFonts w:asciiTheme="majorHAnsi" w:hAnsiTheme="majorHAnsi" w:cstheme="majorHAnsi"/>
        </w:rPr>
        <w:t>“). V případě nejasností ohledně splnění určitého parametru může zadavatel po účastníkovi v rámci objasnění nabídky ve smyslu § 46 odst. 1 ZZVZ požadovat předložení produktových listů vyhotovených výrobcem nabízených zařízení (datasheets) nebo vzorků či modelů zařízení.</w:t>
      </w:r>
    </w:p>
    <w:p w14:paraId="4ADC7A29" w14:textId="77777777" w:rsidR="00636813" w:rsidRPr="00203641" w:rsidRDefault="007C5F09">
      <w:pPr>
        <w:spacing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 xml:space="preserve">Zadavatelem vymezené kapacitní, kvalitativní a technické parametry a požadavky na předmět veřejné zakázky stejně jako hodnoty uvedené u těchto parametrů jsou stanoveny jako </w:t>
      </w:r>
      <w:r w:rsidRPr="00203641">
        <w:rPr>
          <w:rFonts w:asciiTheme="majorHAnsi" w:hAnsiTheme="majorHAnsi" w:cstheme="majorHAnsi"/>
          <w:b/>
          <w:bCs/>
        </w:rPr>
        <w:t>minimální přípustné</w:t>
      </w:r>
      <w:r w:rsidRPr="00203641">
        <w:rPr>
          <w:rFonts w:asciiTheme="majorHAnsi" w:hAnsiTheme="majorHAnsi" w:cstheme="majorHAnsi"/>
        </w:rPr>
        <w:t>. Účastníci proto mohou nabídnout zařízení, která budou disponovat lepšími parametry a vlastnostmi u funkcionalit zadavatelem požadovaných.</w:t>
      </w:r>
    </w:p>
    <w:p w14:paraId="4ADC7A2A" w14:textId="77777777" w:rsidR="00636813" w:rsidRPr="00203641" w:rsidRDefault="007C5F09">
      <w:pPr>
        <w:spacing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 xml:space="preserve">Pro to, aby nabídka mohla být posuzována a dále hodnocena, musí účastník splnit </w:t>
      </w:r>
      <w:r w:rsidRPr="00203641">
        <w:rPr>
          <w:rFonts w:asciiTheme="majorHAnsi" w:hAnsiTheme="majorHAnsi" w:cstheme="majorHAnsi"/>
          <w:b/>
          <w:bCs/>
          <w:u w:val="single"/>
        </w:rPr>
        <w:t>všechny</w:t>
      </w:r>
      <w:r w:rsidRPr="00203641">
        <w:rPr>
          <w:rFonts w:asciiTheme="majorHAnsi" w:hAnsiTheme="majorHAnsi" w:cstheme="majorHAnsi"/>
        </w:rPr>
        <w:t xml:space="preserve"> požadované zadavatelem.</w:t>
      </w:r>
    </w:p>
    <w:p w14:paraId="4ADC7A2B" w14:textId="77777777" w:rsidR="00636813" w:rsidRPr="00203641" w:rsidRDefault="007C5F09">
      <w:pPr>
        <w:spacing w:line="276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203641">
        <w:rPr>
          <w:rFonts w:asciiTheme="majorHAnsi" w:hAnsiTheme="majorHAnsi" w:cstheme="majorHAnsi"/>
          <w:b/>
          <w:bCs/>
          <w:u w:val="single"/>
        </w:rPr>
        <w:t>Požadavky zadavatele:</w:t>
      </w:r>
    </w:p>
    <w:p w14:paraId="4ADC7A2C" w14:textId="5E27A3CF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 xml:space="preserve">Přístupový systém musí umožňovat </w:t>
      </w:r>
      <w:sdt>
        <w:sdtPr>
          <w:rPr>
            <w:rFonts w:asciiTheme="majorHAnsi" w:hAnsiTheme="majorHAnsi" w:cstheme="majorHAnsi"/>
          </w:rPr>
          <w:tag w:val="goog_rdk_0"/>
          <w:id w:val="1965388507"/>
        </w:sdtPr>
        <w:sdtEndPr/>
        <w:sdtContent/>
      </w:sdt>
      <w:r w:rsidRPr="00203641">
        <w:rPr>
          <w:rFonts w:asciiTheme="majorHAnsi" w:hAnsiTheme="majorHAnsi" w:cstheme="majorHAnsi"/>
        </w:rPr>
        <w:t xml:space="preserve">identifikaci </w:t>
      </w:r>
      <w:r w:rsidR="00AC2FA9" w:rsidRPr="00203641">
        <w:rPr>
          <w:rFonts w:asciiTheme="majorHAnsi" w:hAnsiTheme="majorHAnsi" w:cstheme="majorHAnsi"/>
        </w:rPr>
        <w:t xml:space="preserve">min. 200 </w:t>
      </w:r>
      <w:r w:rsidRPr="00203641">
        <w:rPr>
          <w:rFonts w:asciiTheme="majorHAnsi" w:hAnsiTheme="majorHAnsi" w:cstheme="majorHAnsi"/>
        </w:rPr>
        <w:t xml:space="preserve">osob </w:t>
      </w:r>
      <w:r w:rsidR="00786C26" w:rsidRPr="00203641">
        <w:rPr>
          <w:rFonts w:asciiTheme="majorHAnsi" w:hAnsiTheme="majorHAnsi" w:cstheme="majorHAnsi"/>
        </w:rPr>
        <w:t xml:space="preserve">(s možností snižování i zvyšování počtu osob) </w:t>
      </w:r>
      <w:r w:rsidRPr="00203641">
        <w:rPr>
          <w:rFonts w:asciiTheme="majorHAnsi" w:hAnsiTheme="majorHAnsi" w:cstheme="majorHAnsi"/>
        </w:rPr>
        <w:t>prostřednictvím přístupových čipů, karet, RFID nebo NFC identifikátorů.</w:t>
      </w:r>
    </w:p>
    <w:p w14:paraId="4ADC7A2D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Musí podporovat alternativní autentizaci prostřednictvím QR kódu nebo PIN kódu.</w:t>
      </w:r>
    </w:p>
    <w:p w14:paraId="4ADC7A2F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Součástí dodávky musí být 15 dveří s magnetickými zámky spolu s napojením, kabeláží a záložním systémem.</w:t>
      </w:r>
    </w:p>
    <w:p w14:paraId="4ADC7A30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Ke každým dveřím musí být instalovány 2 čtečky - jedna pro přístup “dovnitř”, jedna “ven”.</w:t>
      </w:r>
    </w:p>
    <w:p w14:paraId="4ADC7A31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 xml:space="preserve">Centrální kontrolér musí podporovat online i </w:t>
      </w:r>
      <w:proofErr w:type="spellStart"/>
      <w:r w:rsidRPr="00203641">
        <w:rPr>
          <w:rFonts w:asciiTheme="majorHAnsi" w:hAnsiTheme="majorHAnsi" w:cstheme="majorHAnsi"/>
        </w:rPr>
        <w:t>offline</w:t>
      </w:r>
      <w:proofErr w:type="spellEnd"/>
      <w:r w:rsidRPr="00203641">
        <w:rPr>
          <w:rFonts w:asciiTheme="majorHAnsi" w:hAnsiTheme="majorHAnsi" w:cstheme="majorHAnsi"/>
        </w:rPr>
        <w:t xml:space="preserve"> režim a být umístěn v zabezpečeném rozvaděči.</w:t>
      </w:r>
    </w:p>
    <w:p w14:paraId="4ADC7A32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Přístupové moduly musí být vybaveny záložním napájením (UPS) pro zajištění provozu při výpadku sítě.</w:t>
      </w:r>
    </w:p>
    <w:p w14:paraId="4ADC7A33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Systém musí podporovat správu uživatelských rolí a oprávnění, včetně přiřazování přístupů podle zón, pracovních pozic a skupin.</w:t>
      </w:r>
    </w:p>
    <w:p w14:paraId="4ADC7A34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Musí být evidovány všechny přístupy a pokusy o přístup včetně času, místa, uživatele a výsledku přístupu.</w:t>
      </w:r>
    </w:p>
    <w:p w14:paraId="4ADC7A35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Auditní logy musí být uchovávány minimálně 12 měsíců v zabezpečeném úložišti.</w:t>
      </w:r>
    </w:p>
    <w:p w14:paraId="4ADC7A36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Přístupový systém musí být integrován s dohledovým systémem (CCTV/NVR) a umožnit přiřazení videozáznamu ke konkrétní události nebo alarmu.</w:t>
      </w:r>
    </w:p>
    <w:p w14:paraId="4ADC7A37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lastRenderedPageBreak/>
        <w:t>Systém musí umožňovat vizualizaci stavu zařízení v reálném čase (dveře otevřené/zavřené, poruchy, alarmy).</w:t>
      </w:r>
    </w:p>
    <w:p w14:paraId="4ADC7A38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Musí být zajištěna archivace provozních záznamů, alarmů a incidentů.</w:t>
      </w:r>
    </w:p>
    <w:p w14:paraId="4ADC7A39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Systém musí podporovat vzdálený přístup a správu přes zabezpečené rozhraní (VPN / HTTPS / SSL).</w:t>
      </w:r>
    </w:p>
    <w:p w14:paraId="4ADC7A3A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Musí být umožněn vzdálený zásah – např. odblokování dveří, potvrzení alarmu nebo změna stavu zařízení.</w:t>
      </w:r>
    </w:p>
    <w:p w14:paraId="4ADC7A3B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 xml:space="preserve">Komunikace mezi čtečkami, kontroléry a serverem musí být šifrovaná (TLS / HTTPS / SSL / </w:t>
      </w:r>
      <w:proofErr w:type="spellStart"/>
      <w:r w:rsidRPr="00203641">
        <w:rPr>
          <w:rFonts w:asciiTheme="majorHAnsi" w:hAnsiTheme="majorHAnsi" w:cstheme="majorHAnsi"/>
        </w:rPr>
        <w:t>IPSec</w:t>
      </w:r>
      <w:proofErr w:type="spellEnd"/>
      <w:r w:rsidRPr="00203641">
        <w:rPr>
          <w:rFonts w:asciiTheme="majorHAnsi" w:hAnsiTheme="majorHAnsi" w:cstheme="majorHAnsi"/>
        </w:rPr>
        <w:t>).</w:t>
      </w:r>
    </w:p>
    <w:p w14:paraId="4ADC7A3C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Musí umožňovat definování úrovní oprávnění pro administrátory (konfigurace, audit, monitoring).</w:t>
      </w:r>
    </w:p>
    <w:p w14:paraId="4ADC7A3D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Systém musí podporovat detekci alarmů, generovat notifikace a umět automaticky odesílat hlášení na definované kontakty.</w:t>
      </w:r>
    </w:p>
    <w:p w14:paraId="4ADC7A3E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Přístupové a dohledové komponenty musí mít záložní napájení a podporu provozu při výpadku sítě.</w:t>
      </w:r>
    </w:p>
    <w:p w14:paraId="4ADC7A3F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Přístupový systém musí umožňovat export auditních a přístupových logů do nadřazeného bezpečnostního IS nebo SIEM.</w:t>
      </w:r>
    </w:p>
    <w:p w14:paraId="4ADC7A40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Dohledový systém musí zajišťovat vizuální dohled nad všemi zónami skladu i venkovními prostory.</w:t>
      </w:r>
    </w:p>
    <w:p w14:paraId="4ADC7A41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Součástí dodávaného řešení musí být instalace a zprovoznění 200 kamer pro kompletní pokrytí skladu i jeho okolí.</w:t>
      </w:r>
    </w:p>
    <w:p w14:paraId="4ADC7A42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Systém musí umožňovat živé sledování i přehrávání záznamů s časovými filtry a událostmi.</w:t>
      </w:r>
    </w:p>
    <w:p w14:paraId="4ADC7A43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IP kamery musí mít min. 1080p rozlišení, podporu nočního vidění a automatické přepínání den/noc.</w:t>
      </w:r>
    </w:p>
    <w:p w14:paraId="4ADC7A44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Kamery musí podporovat inteligentní analýzu obrazu (např. detekce pohybu, přítomnosti osob, překážek, vniknutí do zóny).</w:t>
      </w:r>
    </w:p>
    <w:p w14:paraId="4ADC7A45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 xml:space="preserve">Kamery musí být připojeny do LAN infrastruktury s VLAN segmentací a komunikovat prostřednictvím šifrovaných protokolů (HTTPS / SSL / </w:t>
      </w:r>
      <w:proofErr w:type="spellStart"/>
      <w:r w:rsidRPr="00203641">
        <w:rPr>
          <w:rFonts w:asciiTheme="majorHAnsi" w:hAnsiTheme="majorHAnsi" w:cstheme="majorHAnsi"/>
        </w:rPr>
        <w:t>RTSPs</w:t>
      </w:r>
      <w:proofErr w:type="spellEnd"/>
      <w:r w:rsidRPr="00203641">
        <w:rPr>
          <w:rFonts w:asciiTheme="majorHAnsi" w:hAnsiTheme="majorHAnsi" w:cstheme="majorHAnsi"/>
        </w:rPr>
        <w:t>).</w:t>
      </w:r>
    </w:p>
    <w:p w14:paraId="4ADC7A46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Kamery musí být vybaveny detekcí sabotáže (zakrytí, ztráta obrazu, posunutí).</w:t>
      </w:r>
    </w:p>
    <w:p w14:paraId="4ADC7A47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Přístup k dohledovému systému musí být dostupný lokálně i vzdáleně (přes VPN).</w:t>
      </w:r>
    </w:p>
    <w:p w14:paraId="4ADC7A48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Systém musí generovat alarmy při poruše kamery, ztrátě signálu nebo narušení areálu.</w:t>
      </w:r>
    </w:p>
    <w:p w14:paraId="4ADC7A49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Veškeré přenosy video dat musí být šifrovány (např. SRTP, HTTPS, VPN tunel).</w:t>
      </w:r>
    </w:p>
    <w:p w14:paraId="4ADC7A4A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Archivační řešení musí umožňovat automatickou správu dat – mazání starých záznamů, kontrolu integrity a reportování zaplnění úložiště.</w:t>
      </w:r>
    </w:p>
    <w:p w14:paraId="4ADC7A4B" w14:textId="77777777" w:rsidR="00636813" w:rsidRPr="00203641" w:rsidRDefault="007C5F09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203641">
        <w:rPr>
          <w:rFonts w:asciiTheme="majorHAnsi" w:hAnsiTheme="majorHAnsi" w:cstheme="majorHAnsi"/>
        </w:rPr>
        <w:t>Vzdálené přístupy musí být logovány a auditovány.</w:t>
      </w:r>
    </w:p>
    <w:p w14:paraId="4ADC7A4C" w14:textId="77777777" w:rsidR="00636813" w:rsidRPr="00203641" w:rsidRDefault="00636813">
      <w:pPr>
        <w:spacing w:line="276" w:lineRule="auto"/>
        <w:rPr>
          <w:rFonts w:asciiTheme="majorHAnsi" w:hAnsiTheme="majorHAnsi" w:cstheme="majorHAnsi"/>
        </w:rPr>
      </w:pPr>
    </w:p>
    <w:sectPr w:rsidR="00636813" w:rsidRPr="00203641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34BD57" w14:textId="77777777" w:rsidR="00C7749E" w:rsidRDefault="00C7749E">
      <w:pPr>
        <w:spacing w:after="0" w:line="240" w:lineRule="auto"/>
      </w:pPr>
      <w:r>
        <w:separator/>
      </w:r>
    </w:p>
  </w:endnote>
  <w:endnote w:type="continuationSeparator" w:id="0">
    <w:p w14:paraId="50C78A03" w14:textId="77777777" w:rsidR="00C7749E" w:rsidRDefault="00C77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4ADD482-7879-4D53-97EF-C2D89EF28EB2}"/>
    <w:embedBold r:id="rId2" w:fontKey="{F69234ED-6A57-4247-92DA-2B3CCEA3BBD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45F10F4F-ACB1-4FF9-87F0-77F32C60CD1D}"/>
    <w:embedBold r:id="rId4" w:fontKey="{A4BA4197-28A5-4009-9FAD-EB0C52F1B82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A08CF3EF-0FA1-4EA3-9634-C011A66FE40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789806D8-F83A-409D-BE00-A452853AD1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C7A4F" w14:textId="77777777" w:rsidR="00636813" w:rsidRDefault="00636813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</w:p>
  <w:p w14:paraId="4ADC7A50" w14:textId="17E76FAB" w:rsidR="00636813" w:rsidRDefault="007C5F0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  <w:sz w:val="20"/>
        <w:szCs w:val="20"/>
      </w:rPr>
    </w:pPr>
    <w:r>
      <w:rPr>
        <w:color w:val="000000"/>
        <w:sz w:val="20"/>
        <w:szCs w:val="20"/>
      </w:rPr>
      <w:t>Technická specifikace předmětu veřejné zakázky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strana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AC2FA9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C7A52" w14:textId="77777777" w:rsidR="00636813" w:rsidRDefault="007C5F0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ADC7A55" wp14:editId="4ADC7A56">
          <wp:simplePos x="0" y="0"/>
          <wp:positionH relativeFrom="column">
            <wp:posOffset>1832032</wp:posOffset>
          </wp:positionH>
          <wp:positionV relativeFrom="paragraph">
            <wp:posOffset>-266699</wp:posOffset>
          </wp:positionV>
          <wp:extent cx="2096655" cy="873375"/>
          <wp:effectExtent l="0" t="0" r="0" b="0"/>
          <wp:wrapSquare wrapText="bothSides" distT="0" distB="0" distL="114300" distR="114300"/>
          <wp:docPr id="145103718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6655" cy="87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A301D" w14:textId="77777777" w:rsidR="00C7749E" w:rsidRDefault="00C7749E">
      <w:pPr>
        <w:spacing w:after="0" w:line="240" w:lineRule="auto"/>
      </w:pPr>
      <w:r>
        <w:separator/>
      </w:r>
    </w:p>
  </w:footnote>
  <w:footnote w:type="continuationSeparator" w:id="0">
    <w:p w14:paraId="7249FDE1" w14:textId="77777777" w:rsidR="00C7749E" w:rsidRDefault="00C77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C7A51" w14:textId="77777777" w:rsidR="00636813" w:rsidRDefault="007C5F0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4ADC7A53" wp14:editId="4ADC7A54">
          <wp:simplePos x="0" y="0"/>
          <wp:positionH relativeFrom="page">
            <wp:posOffset>899794</wp:posOffset>
          </wp:positionH>
          <wp:positionV relativeFrom="page">
            <wp:posOffset>448945</wp:posOffset>
          </wp:positionV>
          <wp:extent cx="1943100" cy="433070"/>
          <wp:effectExtent l="0" t="0" r="0" b="0"/>
          <wp:wrapNone/>
          <wp:docPr id="1451037180" name="image1.png" descr="Obsah obrázku tex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text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33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7E1E"/>
    <w:multiLevelType w:val="multilevel"/>
    <w:tmpl w:val="B16872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7E9421D"/>
    <w:multiLevelType w:val="multilevel"/>
    <w:tmpl w:val="3C04D87C"/>
    <w:lvl w:ilvl="0">
      <w:start w:val="1"/>
      <w:numFmt w:val="decimal"/>
      <w:pStyle w:val="Odstavecsesezname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93809389">
    <w:abstractNumId w:val="0"/>
  </w:num>
  <w:num w:numId="2" w16cid:durableId="1643853205">
    <w:abstractNumId w:val="1"/>
  </w:num>
  <w:num w:numId="3" w16cid:durableId="15371545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7786747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readOnly" w:enforcement="1" w:cryptProviderType="rsaAES" w:cryptAlgorithmClass="hash" w:cryptAlgorithmType="typeAny" w:cryptAlgorithmSid="14" w:cryptSpinCount="100000" w:hash="4u8bWNGgrpNy+iEL/IJy2lgzctUm6lqZLVzAnlhQ2AOO8EHzieMqnq/wMd9E36h7PqZ/CiUGme1vEG1kFlsLaQ==" w:salt="Mkt1zjVpc5kDlzXwX4JsbQ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813"/>
    <w:rsid w:val="001F394F"/>
    <w:rsid w:val="00203641"/>
    <w:rsid w:val="002234D4"/>
    <w:rsid w:val="002E1190"/>
    <w:rsid w:val="00442298"/>
    <w:rsid w:val="00496E9D"/>
    <w:rsid w:val="004B04B2"/>
    <w:rsid w:val="00636813"/>
    <w:rsid w:val="00786C26"/>
    <w:rsid w:val="007C14B3"/>
    <w:rsid w:val="007C5F09"/>
    <w:rsid w:val="008A3B24"/>
    <w:rsid w:val="009535AE"/>
    <w:rsid w:val="00A248E1"/>
    <w:rsid w:val="00AC2FA9"/>
    <w:rsid w:val="00C7749E"/>
    <w:rsid w:val="00D76DF6"/>
    <w:rsid w:val="00E8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C7A1A"/>
  <w15:docId w15:val="{2C8210F3-A3F3-4230-B814-0E1251E39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240"/>
      <w:ind w:left="720" w:hanging="360"/>
      <w:outlineLvl w:val="0"/>
    </w:pPr>
    <w:rPr>
      <w:b/>
      <w:bCs/>
      <w:color w:val="2E75B5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spacing w:after="0" w:line="240" w:lineRule="auto"/>
      <w:ind w:left="426"/>
      <w:jc w:val="both"/>
      <w:outlineLvl w:val="3"/>
    </w:pPr>
    <w:rPr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4"/>
    </w:pPr>
    <w:rPr>
      <w:color w:val="2E75B5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  <w:jc w:val="center"/>
    </w:pPr>
    <w:rPr>
      <w:b/>
      <w:bCs/>
      <w:sz w:val="72"/>
      <w:szCs w:val="72"/>
    </w:rPr>
  </w:style>
  <w:style w:type="character" w:customStyle="1" w:styleId="Nadpis1Char">
    <w:name w:val="Nadpis 1 Char"/>
    <w:aliases w:val="Clanek1_ZD Char"/>
    <w:basedOn w:val="Standardnpsmoodstavce"/>
    <w:uiPriority w:val="99"/>
    <w:rsid w:val="00C01C47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uiPriority w:val="9"/>
    <w:rsid w:val="002C47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uiPriority w:val="9"/>
    <w:rsid w:val="002C472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zevChar">
    <w:name w:val="Název Char"/>
    <w:basedOn w:val="Standardnpsmoodstavce"/>
    <w:uiPriority w:val="10"/>
    <w:rsid w:val="002C4725"/>
    <w:rPr>
      <w:rFonts w:asciiTheme="majorHAnsi" w:eastAsiaTheme="majorEastAsia" w:hAnsiTheme="majorHAnsi" w:cstheme="majorHAnsi"/>
      <w:b/>
      <w:spacing w:val="-10"/>
      <w:kern w:val="28"/>
      <w:sz w:val="72"/>
      <w:szCs w:val="72"/>
    </w:rPr>
  </w:style>
  <w:style w:type="character" w:customStyle="1" w:styleId="PodnadpisChar">
    <w:name w:val="Podnadpis Char"/>
    <w:basedOn w:val="Standardnpsmoodstavce"/>
    <w:uiPriority w:val="11"/>
    <w:rsid w:val="002C4725"/>
    <w:rPr>
      <w:rFonts w:eastAsiaTheme="minorEastAsia"/>
      <w:color w:val="5A5A5A" w:themeColor="text1" w:themeTint="A5"/>
      <w:spacing w:val="15"/>
    </w:rPr>
  </w:style>
  <w:style w:type="paragraph" w:styleId="Zhlav">
    <w:name w:val="header"/>
    <w:link w:val="ZhlavChar"/>
    <w:uiPriority w:val="99"/>
    <w:unhideWhenUsed/>
    <w:rsid w:val="002C4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4725"/>
  </w:style>
  <w:style w:type="paragraph" w:styleId="Zpat">
    <w:name w:val="footer"/>
    <w:link w:val="ZpatChar"/>
    <w:uiPriority w:val="99"/>
    <w:unhideWhenUsed/>
    <w:rsid w:val="002C4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4725"/>
  </w:style>
  <w:style w:type="character" w:styleId="Zdraznnjemn">
    <w:name w:val="Subtle Emphasis"/>
    <w:basedOn w:val="Standardnpsmoodstavce"/>
    <w:uiPriority w:val="19"/>
    <w:qFormat/>
    <w:rsid w:val="00827468"/>
    <w:rPr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827468"/>
    <w:rPr>
      <w:b/>
      <w:bCs/>
    </w:rPr>
  </w:style>
  <w:style w:type="table" w:styleId="Mkatabulky">
    <w:name w:val="Table Grid"/>
    <w:basedOn w:val="Normlntabulka"/>
    <w:uiPriority w:val="99"/>
    <w:rsid w:val="00BF4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link w:val="TextbublinyChar"/>
    <w:uiPriority w:val="99"/>
    <w:semiHidden/>
    <w:unhideWhenUsed/>
    <w:rsid w:val="00791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13D3"/>
    <w:rPr>
      <w:rFonts w:ascii="Segoe UI" w:hAnsi="Segoe UI" w:cs="Segoe UI"/>
      <w:sz w:val="18"/>
      <w:szCs w:val="18"/>
    </w:rPr>
  </w:style>
  <w:style w:type="character" w:styleId="Odkaznakoment">
    <w:name w:val="annotation reference"/>
    <w:uiPriority w:val="99"/>
    <w:rsid w:val="00082C5A"/>
    <w:rPr>
      <w:sz w:val="16"/>
      <w:szCs w:val="16"/>
    </w:rPr>
  </w:style>
  <w:style w:type="paragraph" w:styleId="Textkomente">
    <w:name w:val="annotation text"/>
    <w:link w:val="TextkomenteChar"/>
    <w:rsid w:val="00082C5A"/>
    <w:pPr>
      <w:spacing w:before="120" w:after="0" w:line="240" w:lineRule="auto"/>
      <w:outlineLvl w:val="1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rsid w:val="00082C5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Nadpisobsahu">
    <w:name w:val="TOC Heading"/>
    <w:uiPriority w:val="39"/>
    <w:unhideWhenUsed/>
    <w:rsid w:val="007F73AC"/>
    <w:pPr>
      <w:spacing w:after="0"/>
    </w:pPr>
  </w:style>
  <w:style w:type="paragraph" w:styleId="Obsah1">
    <w:name w:val="toc 1"/>
    <w:autoRedefine/>
    <w:uiPriority w:val="39"/>
    <w:unhideWhenUsed/>
    <w:rsid w:val="00722CDE"/>
    <w:pPr>
      <w:tabs>
        <w:tab w:val="left" w:pos="1276"/>
        <w:tab w:val="right" w:pos="9062"/>
      </w:tabs>
      <w:spacing w:after="100"/>
    </w:pPr>
  </w:style>
  <w:style w:type="paragraph" w:styleId="Obsah2">
    <w:name w:val="toc 2"/>
    <w:autoRedefine/>
    <w:uiPriority w:val="39"/>
    <w:unhideWhenUsed/>
    <w:rsid w:val="007F73AC"/>
    <w:pPr>
      <w:spacing w:after="100"/>
      <w:ind w:left="220"/>
    </w:pPr>
  </w:style>
  <w:style w:type="paragraph" w:styleId="Obsah3">
    <w:name w:val="toc 3"/>
    <w:autoRedefine/>
    <w:uiPriority w:val="39"/>
    <w:unhideWhenUsed/>
    <w:rsid w:val="007F73AC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7F73AC"/>
    <w:rPr>
      <w:color w:val="0563C1" w:themeColor="hyperlink"/>
      <w:u w:val="single"/>
    </w:rPr>
  </w:style>
  <w:style w:type="paragraph" w:styleId="Odstavecseseznamem">
    <w:name w:val="List Paragraph"/>
    <w:link w:val="OdstavecseseznamemChar"/>
    <w:uiPriority w:val="34"/>
    <w:qFormat/>
    <w:rsid w:val="004524C6"/>
    <w:pPr>
      <w:numPr>
        <w:numId w:val="2"/>
      </w:numPr>
      <w:spacing w:before="120" w:after="120" w:line="240" w:lineRule="auto"/>
      <w:contextualSpacing/>
      <w:jc w:val="both"/>
      <w:outlineLvl w:val="1"/>
    </w:pPr>
    <w:rPr>
      <w:rFonts w:cstheme="minorHAnsi"/>
    </w:rPr>
  </w:style>
  <w:style w:type="paragraph" w:customStyle="1" w:styleId="Bezmezer1">
    <w:name w:val="Bez mezer1"/>
    <w:rsid w:val="00C70411"/>
    <w:pPr>
      <w:tabs>
        <w:tab w:val="left" w:pos="1105"/>
      </w:tabs>
      <w:suppressAutoHyphens/>
      <w:spacing w:after="0" w:line="240" w:lineRule="auto"/>
      <w:ind w:left="397"/>
      <w:jc w:val="both"/>
    </w:pPr>
    <w:rPr>
      <w:rFonts w:cstheme="minorHAnsi"/>
      <w:color w:val="00000A"/>
      <w:kern w:val="1"/>
    </w:rPr>
  </w:style>
  <w:style w:type="numbering" w:customStyle="1" w:styleId="Zadavacka1">
    <w:name w:val="Zadavacka1"/>
    <w:uiPriority w:val="99"/>
    <w:rsid w:val="00AF25BE"/>
  </w:style>
  <w:style w:type="character" w:customStyle="1" w:styleId="Nadpis4Char">
    <w:name w:val="Nadpis 4 Char"/>
    <w:basedOn w:val="Standardnpsmoodstavce"/>
    <w:uiPriority w:val="99"/>
    <w:rsid w:val="00C70411"/>
    <w:rPr>
      <w:rFonts w:asciiTheme="majorHAnsi" w:eastAsia="Calibri" w:hAnsiTheme="majorHAnsi" w:cstheme="majorHAnsi"/>
      <w:lang w:val="x-none"/>
    </w:rPr>
  </w:style>
  <w:style w:type="paragraph" w:customStyle="1" w:styleId="Odstavecspsmeny">
    <w:name w:val="Odstavec s písmeny"/>
    <w:qFormat/>
    <w:rsid w:val="004524C6"/>
    <w:pPr>
      <w:tabs>
        <w:tab w:val="num" w:pos="720"/>
      </w:tabs>
      <w:ind w:left="1134" w:hanging="425"/>
    </w:pPr>
  </w:style>
  <w:style w:type="character" w:customStyle="1" w:styleId="Nadpis5Char">
    <w:name w:val="Nadpis 5 Char"/>
    <w:basedOn w:val="Standardnpsmoodstavce"/>
    <w:uiPriority w:val="9"/>
    <w:rsid w:val="00C7041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poznpodarou">
    <w:name w:val="footnote text"/>
    <w:link w:val="TextpoznpodarouChar"/>
    <w:uiPriority w:val="99"/>
    <w:semiHidden/>
    <w:unhideWhenUsed/>
    <w:rsid w:val="00BA141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A141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A141F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E5CDF"/>
    <w:pPr>
      <w:spacing w:before="0" w:after="160"/>
      <w:outlineLvl w:val="9"/>
    </w:pPr>
    <w:rPr>
      <w:rFonts w:asciiTheme="minorHAnsi" w:eastAsiaTheme="minorHAnsi" w:hAnsiTheme="minorHAnsi" w:cstheme="minorBidi"/>
      <w:b/>
      <w:bCs/>
      <w:lang w:val="cs-CZ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E5CD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OdstavecseseznamemChar">
    <w:name w:val="Odstavec se seznamem Char"/>
    <w:link w:val="Odstavecseseznamem"/>
    <w:uiPriority w:val="34"/>
    <w:rsid w:val="009974C4"/>
    <w:rPr>
      <w:rFonts w:eastAsia="Calibri" w:cstheme="minorHAnsi"/>
    </w:rPr>
  </w:style>
  <w:style w:type="character" w:styleId="Zstupntext">
    <w:name w:val="Placeholder Text"/>
    <w:basedOn w:val="Standardnpsmoodstavce"/>
    <w:uiPriority w:val="99"/>
    <w:semiHidden/>
    <w:rsid w:val="00B067DF"/>
    <w:rPr>
      <w:color w:val="808080"/>
    </w:rPr>
  </w:style>
  <w:style w:type="table" w:customStyle="1" w:styleId="Mkatabulky1">
    <w:name w:val="Mřížka tabulky1"/>
    <w:basedOn w:val="Normlntabulka"/>
    <w:next w:val="Mkatabulky"/>
    <w:uiPriority w:val="99"/>
    <w:rsid w:val="00B067DF"/>
    <w:pPr>
      <w:spacing w:after="0" w:line="240" w:lineRule="auto"/>
      <w:jc w:val="both"/>
    </w:pPr>
    <w:rPr>
      <w:rFonts w:ascii="Arial Narrow" w:eastAsia="Times New Roman" w:hAnsi="Arial Narrow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od2rove">
    <w:name w:val="Text pod 2. úroveň"/>
    <w:qFormat/>
    <w:rsid w:val="00B067DF"/>
    <w:pPr>
      <w:spacing w:after="120" w:line="240" w:lineRule="auto"/>
      <w:ind w:left="1956" w:hanging="425"/>
      <w:jc w:val="both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Odrky">
    <w:name w:val="Odrážky"/>
    <w:aliases w:val="2. úroveň"/>
    <w:qFormat/>
    <w:rsid w:val="00B067DF"/>
    <w:pPr>
      <w:spacing w:before="120" w:after="120" w:line="240" w:lineRule="auto"/>
      <w:ind w:left="1224" w:hanging="504"/>
      <w:jc w:val="both"/>
    </w:pPr>
    <w:rPr>
      <w:rFonts w:ascii="Arial Narrow" w:eastAsia="Times New Roman" w:hAnsi="Arial Narrow" w:cs="Times New Roman"/>
    </w:rPr>
  </w:style>
  <w:style w:type="paragraph" w:styleId="Podnadpis">
    <w:name w:val="Subtitle"/>
    <w:basedOn w:val="Normln"/>
    <w:next w:val="Normln"/>
    <w:uiPriority w:val="11"/>
    <w:qFormat/>
    <w:pPr>
      <w:spacing w:before="240"/>
      <w:jc w:val="center"/>
    </w:pPr>
    <w:rPr>
      <w:color w:val="5A5A5A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ze">
    <w:name w:val="Revision"/>
    <w:hidden/>
    <w:uiPriority w:val="99"/>
    <w:semiHidden/>
    <w:rsid w:val="002E11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guFkQlt8pYSTFYtNSHOOGE5uCQ==">CgMxLjAaJwoBMBIiCiAIBCocCgtBQUFCd3pJSzdOMBAIGgtBQUFCd3pJSzdOMBonCgExEiIKIAgEKhwKC0FBQUJ3eklLN040EAgaC0FBQUJ3eklLN040Ir4CCgtBQUFCd3pJSzdOMBKUAgoLQUFBQnd6SUs3TjASC0FBQUJ3eklLN04wGhkKCXRleHQvaHRtbBIMUG/EjWV0IG9zb2I/IhoKCnRleHQvcGxhaW4SDFBvxI1ldCBvc29iPypFCgxSb21hbiBCaWVsYWsaNS8vc3NsLmdzdGF0aWMuY29tL2RvY3MvY29tbW9uL2JsdWVfc2lsaG91ZXR0ZTk2LTAucG5nMKCt/IWsMzigrfyFrDNyRwoMUm9tYW4gQmllbGFrGjcKNS8vc3NsLmdzdGF0aWMuY29tL2RvY3MvY29tbW9uL2JsdWVfc2lsaG91ZXR0ZTk2LTAucG5neACIAQGaAQYIABAAGACqAQ4SDFBvxI1ldCBvc29iP7ABALgBARigrfyFrDMgoK38hawzMABCCGtpeC5jbXQwIuICCgtBQUFCd3pJSzdONBK4AgoLQUFBQnd6SUs3TjQSC0FBQUJ3eklLN040GiUKCXRleHQvaHRtbBIYS2RlIGpzb3UsIGtvbGlrIGppY2ggamU/IiYKCnRleHQvcGxhaW4SGEtkZSBqc291LCBrb2xpayBqaWNoIGplPypFCgxSb21hbiBCaWVsYWsaNS8vc3NsLmdzdGF0aWMuY29tL2RvY3MvY29tbW9uL2JsdWVfc2lsaG91ZXR0ZTk2LTAucG5nMKCt/IWsMzigrfyFrDNyRwoMUm9tYW4gQmllbGFrGjcKNS8vc3NsLmdzdGF0aWMuY29tL2RvY3MvY29tbW9uL2JsdWVfc2lsaG91ZXR0ZTk2LTAucG5neACIAQGaAQYIABAAGACqARoSGEtkZSBqc291LCBrb2xpayBqaWNoIGplP7ABALgBARigrfyFrDMgoK38hawzMABCCGtpeC5jbXQxOAByITEyUTNEX3hWanpIU1RLZGxQU1UtZlBsaHNSR0YyUm1f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639</Words>
  <Characters>3771</Characters>
  <Application>Microsoft Office Word</Application>
  <DocSecurity>8</DocSecurity>
  <Lines>31</Lines>
  <Paragraphs>8</Paragraphs>
  <ScaleCrop>false</ScaleCrop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Ing., Bc. Iveta Prášková</dc:creator>
  <cp:lastModifiedBy>Roman Bielak</cp:lastModifiedBy>
  <cp:revision>4</cp:revision>
  <dcterms:created xsi:type="dcterms:W3CDTF">2025-12-02T11:58:00Z</dcterms:created>
  <dcterms:modified xsi:type="dcterms:W3CDTF">2025-12-03T10:28:00Z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0x0101008C29A8566905EE43B27BE3EB837E23D1</vt:lpwstr>
  </property>
  <property fmtid="{D5CDD505-2E9C-101B-9397-08002B2CF9AE}" pid="3" name="MediaServiceImageTags">
    <vt:lpwstr/>
  </property>
</Properties>
</file>