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22EFBB9E" w:rsidR="000502B4" w:rsidRPr="00F01F67" w:rsidRDefault="000502B4" w:rsidP="008309D1">
      <w:pPr>
        <w:pStyle w:val="Nzev"/>
        <w:spacing w:line="276" w:lineRule="auto"/>
        <w:rPr>
          <w:caps/>
          <w:sz w:val="40"/>
        </w:rPr>
      </w:pPr>
      <w:r w:rsidRPr="00F01F67">
        <w:rPr>
          <w:caps/>
          <w:sz w:val="40"/>
        </w:rPr>
        <w:t xml:space="preserve">příloha č. </w:t>
      </w:r>
      <w:r w:rsidR="007C2C75" w:rsidRPr="00F01F67">
        <w:rPr>
          <w:caps/>
          <w:sz w:val="40"/>
        </w:rPr>
        <w:t>2</w:t>
      </w:r>
      <w:r w:rsidRPr="00F01F67">
        <w:rPr>
          <w:caps/>
          <w:sz w:val="40"/>
        </w:rPr>
        <w:t xml:space="preserve"> zadávací dokumentace</w:t>
      </w:r>
    </w:p>
    <w:p w14:paraId="2A6C22EB" w14:textId="4E13745D" w:rsidR="00393720" w:rsidRPr="00F01F67" w:rsidRDefault="007C2C75" w:rsidP="008309D1">
      <w:pPr>
        <w:pStyle w:val="Nzev"/>
        <w:spacing w:line="276" w:lineRule="auto"/>
        <w:rPr>
          <w:caps/>
          <w:sz w:val="40"/>
        </w:rPr>
      </w:pPr>
      <w:r w:rsidRPr="00F01F67">
        <w:rPr>
          <w:caps/>
          <w:sz w:val="40"/>
        </w:rPr>
        <w:t>kupní smlouva</w:t>
      </w:r>
    </w:p>
    <w:p w14:paraId="3C61C7C5" w14:textId="77777777" w:rsidR="00950037" w:rsidRPr="00F01F67" w:rsidRDefault="00950037" w:rsidP="00950037">
      <w:pPr>
        <w:widowControl w:val="0"/>
        <w:spacing w:after="120" w:line="276" w:lineRule="auto"/>
        <w:jc w:val="center"/>
        <w:rPr>
          <w:rFonts w:asciiTheme="majorHAnsi" w:hAnsiTheme="majorHAnsi" w:cstheme="majorHAnsi"/>
          <w:bCs/>
        </w:rPr>
      </w:pPr>
      <w:r w:rsidRPr="00F01F67">
        <w:rPr>
          <w:rFonts w:asciiTheme="majorHAnsi" w:hAnsiTheme="majorHAnsi" w:cstheme="majorHAnsi"/>
          <w:bCs/>
        </w:rPr>
        <w:t>na akci:</w:t>
      </w:r>
    </w:p>
    <w:p w14:paraId="0E39B68C" w14:textId="2130B3D7" w:rsidR="00950037" w:rsidRPr="00F01F67" w:rsidRDefault="008E4174" w:rsidP="00950037">
      <w:pPr>
        <w:widowControl w:val="0"/>
        <w:spacing w:after="120" w:line="276" w:lineRule="auto"/>
        <w:jc w:val="center"/>
        <w:rPr>
          <w:rFonts w:asciiTheme="majorHAnsi" w:hAnsiTheme="majorHAnsi" w:cstheme="majorHAnsi"/>
          <w:b/>
          <w:bCs/>
          <w:sz w:val="24"/>
        </w:rPr>
      </w:pPr>
      <w:r>
        <w:rPr>
          <w:rFonts w:asciiTheme="majorHAnsi" w:hAnsiTheme="majorHAnsi" w:cstheme="majorHAnsi"/>
          <w:b/>
          <w:sz w:val="24"/>
        </w:rPr>
        <w:t>„</w:t>
      </w:r>
      <w:r w:rsidRPr="008E4174">
        <w:rPr>
          <w:rFonts w:asciiTheme="majorHAnsi" w:hAnsiTheme="majorHAnsi" w:cstheme="majorHAnsi"/>
          <w:b/>
          <w:sz w:val="24"/>
        </w:rPr>
        <w:t>Instalace statických měničů kmitočtu – KDYNIUM a.s.</w:t>
      </w:r>
      <w:r w:rsidR="00950037" w:rsidRPr="008E4174">
        <w:rPr>
          <w:rFonts w:asciiTheme="majorHAnsi" w:hAnsiTheme="majorHAnsi" w:cstheme="majorHAnsi"/>
          <w:b/>
          <w:bCs/>
          <w:iCs/>
          <w:sz w:val="24"/>
        </w:rPr>
        <w:t>“</w:t>
      </w:r>
    </w:p>
    <w:p w14:paraId="571CD480" w14:textId="7B661B11" w:rsidR="00950037" w:rsidRPr="00F01F67" w:rsidRDefault="00950037" w:rsidP="00950037">
      <w:pPr>
        <w:pStyle w:val="Zkladntext"/>
        <w:spacing w:after="120" w:line="276" w:lineRule="auto"/>
        <w:jc w:val="center"/>
        <w:rPr>
          <w:rFonts w:asciiTheme="majorHAnsi" w:hAnsiTheme="majorHAnsi" w:cstheme="majorHAnsi"/>
          <w:sz w:val="22"/>
          <w:szCs w:val="22"/>
          <w:lang w:val="cs-CZ"/>
        </w:rPr>
      </w:pPr>
      <w:r w:rsidRPr="00F01F67">
        <w:rPr>
          <w:rFonts w:asciiTheme="majorHAnsi" w:hAnsiTheme="majorHAnsi" w:cstheme="majorHAnsi"/>
          <w:sz w:val="22"/>
          <w:szCs w:val="22"/>
        </w:rPr>
        <w:t xml:space="preserve">uzavřená dle </w:t>
      </w:r>
      <w:proofErr w:type="spellStart"/>
      <w:r w:rsidRPr="00F01F67">
        <w:rPr>
          <w:rFonts w:asciiTheme="majorHAnsi" w:hAnsiTheme="majorHAnsi" w:cstheme="majorHAnsi"/>
          <w:sz w:val="22"/>
          <w:szCs w:val="22"/>
          <w:lang w:val="cs-CZ"/>
        </w:rPr>
        <w:t>ust</w:t>
      </w:r>
      <w:proofErr w:type="spellEnd"/>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 xml:space="preserve">§ </w:t>
      </w:r>
      <w:r w:rsidRPr="00F01F67">
        <w:rPr>
          <w:rFonts w:asciiTheme="majorHAnsi" w:hAnsiTheme="majorHAnsi" w:cstheme="majorHAnsi"/>
          <w:sz w:val="22"/>
          <w:szCs w:val="22"/>
          <w:lang w:val="cs-CZ"/>
        </w:rPr>
        <w:t>2079</w:t>
      </w:r>
      <w:r w:rsidRPr="00F01F67">
        <w:rPr>
          <w:rFonts w:asciiTheme="majorHAnsi" w:hAnsiTheme="majorHAnsi" w:cstheme="majorHAnsi"/>
          <w:sz w:val="22"/>
          <w:szCs w:val="22"/>
        </w:rPr>
        <w:t xml:space="preserve"> a násl. zák. č. 8</w:t>
      </w:r>
      <w:r w:rsidR="000E5E87" w:rsidRPr="00F01F67">
        <w:rPr>
          <w:rFonts w:asciiTheme="majorHAnsi" w:hAnsiTheme="majorHAnsi" w:cstheme="majorHAnsi"/>
          <w:sz w:val="22"/>
          <w:szCs w:val="22"/>
        </w:rPr>
        <w:t>9/2012 Sb., občanského zákoníku</w:t>
      </w:r>
      <w:r w:rsidR="000E5E87" w:rsidRPr="00F01F67">
        <w:rPr>
          <w:rFonts w:asciiTheme="majorHAnsi" w:hAnsiTheme="majorHAnsi" w:cstheme="majorHAnsi"/>
          <w:sz w:val="22"/>
          <w:szCs w:val="22"/>
          <w:lang w:val="cs-CZ"/>
        </w:rPr>
        <w:t>, ve znění pozdějších předpisů</w:t>
      </w:r>
      <w:r w:rsidRPr="00F01F67">
        <w:rPr>
          <w:rFonts w:asciiTheme="majorHAnsi" w:hAnsiTheme="majorHAnsi" w:cstheme="majorHAnsi"/>
          <w:sz w:val="22"/>
          <w:szCs w:val="22"/>
        </w:rPr>
        <w:t xml:space="preserve"> </w:t>
      </w:r>
      <w:r w:rsidR="000E5E87" w:rsidRPr="00F01F67">
        <w:rPr>
          <w:rFonts w:asciiTheme="majorHAnsi" w:hAnsiTheme="majorHAnsi" w:cstheme="majorHAnsi"/>
          <w:sz w:val="22"/>
          <w:szCs w:val="22"/>
          <w:lang w:val="cs-CZ"/>
        </w:rPr>
        <w:t>(</w:t>
      </w:r>
      <w:r w:rsidRPr="00F01F67">
        <w:rPr>
          <w:rFonts w:asciiTheme="majorHAnsi" w:hAnsiTheme="majorHAnsi" w:cstheme="majorHAnsi"/>
          <w:sz w:val="22"/>
          <w:szCs w:val="22"/>
        </w:rPr>
        <w:t>dále jen „</w:t>
      </w:r>
      <w:r w:rsidRPr="00F01F67">
        <w:rPr>
          <w:rFonts w:asciiTheme="majorHAnsi" w:hAnsiTheme="majorHAnsi" w:cstheme="majorHAnsi"/>
          <w:b/>
          <w:sz w:val="22"/>
          <w:szCs w:val="22"/>
        </w:rPr>
        <w:t>občanský zákoník</w:t>
      </w:r>
      <w:r w:rsidRPr="00F01F67">
        <w:rPr>
          <w:rFonts w:asciiTheme="majorHAnsi" w:hAnsiTheme="majorHAnsi" w:cstheme="majorHAnsi"/>
          <w:sz w:val="22"/>
          <w:szCs w:val="22"/>
        </w:rPr>
        <w:t>“</w:t>
      </w:r>
      <w:r w:rsidR="000E5E87" w:rsidRPr="00F01F67">
        <w:rPr>
          <w:rFonts w:asciiTheme="majorHAnsi" w:hAnsiTheme="majorHAnsi" w:cstheme="majorHAnsi"/>
          <w:sz w:val="22"/>
          <w:szCs w:val="22"/>
          <w:lang w:val="cs-CZ"/>
        </w:rPr>
        <w:t>)</w:t>
      </w:r>
    </w:p>
    <w:p w14:paraId="081122D2" w14:textId="77777777" w:rsidR="00950037" w:rsidRPr="00F01F67" w:rsidRDefault="00950037" w:rsidP="00950037">
      <w:pPr>
        <w:widowControl w:val="0"/>
        <w:spacing w:line="276" w:lineRule="auto"/>
        <w:jc w:val="both"/>
        <w:rPr>
          <w:rFonts w:asciiTheme="majorHAnsi" w:hAnsiTheme="majorHAnsi" w:cstheme="majorHAnsi"/>
          <w:b/>
          <w:bCs/>
        </w:rPr>
      </w:pPr>
    </w:p>
    <w:p w14:paraId="1471907C" w14:textId="77777777" w:rsidR="00950037" w:rsidRPr="00F01F67"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Smluvní strany</w:t>
      </w:r>
    </w:p>
    <w:p w14:paraId="20A2A663" w14:textId="77777777" w:rsidR="008E3BC4" w:rsidRPr="002F274B" w:rsidRDefault="008E3BC4" w:rsidP="008E3BC4">
      <w:pPr>
        <w:widowControl w:val="0"/>
        <w:spacing w:after="0" w:line="276" w:lineRule="auto"/>
        <w:jc w:val="both"/>
        <w:rPr>
          <w:rFonts w:asciiTheme="majorHAnsi" w:hAnsiTheme="majorHAnsi" w:cstheme="majorHAnsi"/>
          <w:b/>
          <w:bCs/>
        </w:rPr>
      </w:pPr>
      <w:r w:rsidRPr="002F274B">
        <w:rPr>
          <w:rFonts w:asciiTheme="majorHAnsi" w:hAnsiTheme="majorHAnsi" w:cstheme="majorHAnsi"/>
          <w:b/>
          <w:bCs/>
        </w:rPr>
        <w:t>Kupující:</w:t>
      </w:r>
    </w:p>
    <w:p w14:paraId="1AD5EDEC" w14:textId="77777777" w:rsidR="008E3BC4" w:rsidRPr="002F274B" w:rsidRDefault="008E3BC4" w:rsidP="008E3BC4">
      <w:pPr>
        <w:spacing w:after="0" w:line="276" w:lineRule="auto"/>
        <w:jc w:val="both"/>
        <w:outlineLvl w:val="1"/>
        <w:rPr>
          <w:rFonts w:asciiTheme="majorHAnsi" w:hAnsiTheme="majorHAnsi" w:cstheme="majorHAnsi"/>
        </w:rPr>
      </w:pPr>
      <w:r w:rsidRPr="002F274B">
        <w:rPr>
          <w:rFonts w:asciiTheme="majorHAnsi" w:hAnsiTheme="majorHAnsi" w:cstheme="majorHAnsi"/>
          <w:bCs/>
        </w:rPr>
        <w:t>Název:</w:t>
      </w:r>
      <w:r w:rsidRPr="002F274B">
        <w:rPr>
          <w:rFonts w:asciiTheme="majorHAnsi" w:hAnsiTheme="majorHAnsi" w:cstheme="majorHAnsi"/>
          <w:bCs/>
        </w:rPr>
        <w:tab/>
      </w:r>
      <w:r w:rsidRPr="002F274B">
        <w:rPr>
          <w:rFonts w:asciiTheme="majorHAnsi" w:hAnsiTheme="majorHAnsi" w:cstheme="majorHAnsi"/>
          <w:b/>
          <w:bCs/>
        </w:rPr>
        <w:tab/>
      </w:r>
      <w:r w:rsidRPr="002F274B">
        <w:rPr>
          <w:rFonts w:asciiTheme="majorHAnsi" w:hAnsiTheme="majorHAnsi" w:cstheme="majorHAnsi"/>
          <w:b/>
          <w:bCs/>
        </w:rPr>
        <w:tab/>
      </w:r>
      <w:r w:rsidRPr="002F274B">
        <w:rPr>
          <w:rFonts w:asciiTheme="majorHAnsi" w:hAnsiTheme="majorHAnsi" w:cstheme="majorHAnsi"/>
          <w:b/>
          <w:bCs/>
        </w:rPr>
        <w:tab/>
      </w:r>
      <w:r w:rsidRPr="002F274B">
        <w:rPr>
          <w:rFonts w:asciiTheme="majorHAnsi" w:hAnsiTheme="majorHAnsi" w:cstheme="majorHAnsi"/>
          <w:b/>
        </w:rPr>
        <w:t>KDYNIUM a. s.</w:t>
      </w:r>
    </w:p>
    <w:p w14:paraId="1C1534ED" w14:textId="77777777" w:rsidR="008E3BC4" w:rsidRPr="002F274B" w:rsidRDefault="008E3BC4" w:rsidP="008E3BC4">
      <w:pPr>
        <w:spacing w:after="0" w:line="276" w:lineRule="auto"/>
        <w:jc w:val="both"/>
        <w:outlineLvl w:val="1"/>
        <w:rPr>
          <w:rFonts w:asciiTheme="majorHAnsi" w:hAnsiTheme="majorHAnsi" w:cstheme="majorHAnsi"/>
        </w:rPr>
      </w:pPr>
      <w:r w:rsidRPr="002F274B">
        <w:rPr>
          <w:rFonts w:asciiTheme="majorHAnsi" w:eastAsia="Calibri" w:hAnsiTheme="majorHAnsi" w:cstheme="majorHAnsi"/>
          <w:color w:val="000000"/>
        </w:rPr>
        <w:t>Sídlo:</w:t>
      </w:r>
      <w:r w:rsidRPr="002F274B">
        <w:rPr>
          <w:rFonts w:asciiTheme="majorHAnsi" w:eastAsia="Calibri" w:hAnsiTheme="majorHAnsi" w:cstheme="majorHAnsi"/>
          <w:color w:val="000000"/>
        </w:rPr>
        <w:tab/>
      </w:r>
      <w:r w:rsidRPr="002F274B">
        <w:rPr>
          <w:rFonts w:asciiTheme="majorHAnsi" w:eastAsia="Calibri" w:hAnsiTheme="majorHAnsi" w:cstheme="majorHAnsi"/>
          <w:color w:val="000000"/>
        </w:rPr>
        <w:tab/>
      </w:r>
      <w:r w:rsidRPr="002F274B">
        <w:rPr>
          <w:rFonts w:asciiTheme="majorHAnsi" w:eastAsia="Calibri" w:hAnsiTheme="majorHAnsi" w:cstheme="majorHAnsi"/>
          <w:color w:val="000000"/>
        </w:rPr>
        <w:tab/>
      </w:r>
      <w:r w:rsidRPr="002F274B">
        <w:rPr>
          <w:rFonts w:asciiTheme="majorHAnsi" w:eastAsia="Calibri" w:hAnsiTheme="majorHAnsi" w:cstheme="majorHAnsi"/>
          <w:color w:val="000000"/>
        </w:rPr>
        <w:tab/>
      </w:r>
      <w:r w:rsidRPr="002F274B">
        <w:rPr>
          <w:rFonts w:asciiTheme="majorHAnsi" w:hAnsiTheme="majorHAnsi" w:cstheme="majorHAnsi"/>
        </w:rPr>
        <w:t>Nádražní 104, 345 06 Kdyně</w:t>
      </w:r>
    </w:p>
    <w:p w14:paraId="749C38CB" w14:textId="77777777" w:rsidR="008E3BC4" w:rsidRPr="002F274B" w:rsidRDefault="008E3BC4" w:rsidP="008E3BC4">
      <w:pPr>
        <w:spacing w:after="0" w:line="240" w:lineRule="auto"/>
        <w:rPr>
          <w:rFonts w:ascii="Times New Roman" w:hAnsi="Times New Roman" w:cs="Times New Roman"/>
          <w:sz w:val="24"/>
          <w:szCs w:val="24"/>
          <w:lang w:eastAsia="cs-CZ"/>
        </w:rPr>
      </w:pPr>
      <w:r w:rsidRPr="002F274B">
        <w:rPr>
          <w:rFonts w:asciiTheme="majorHAnsi" w:eastAsia="Calibri" w:hAnsiTheme="majorHAnsi" w:cstheme="majorHAnsi"/>
          <w:color w:val="000000"/>
        </w:rPr>
        <w:t>Zastoupen:</w:t>
      </w:r>
      <w:r w:rsidRPr="002F274B">
        <w:rPr>
          <w:rFonts w:asciiTheme="majorHAnsi" w:eastAsia="Calibri" w:hAnsiTheme="majorHAnsi" w:cstheme="majorHAnsi"/>
          <w:color w:val="000000"/>
        </w:rPr>
        <w:tab/>
      </w:r>
      <w:r w:rsidRPr="002F274B">
        <w:rPr>
          <w:rFonts w:asciiTheme="majorHAnsi" w:eastAsia="Calibri" w:hAnsiTheme="majorHAnsi" w:cstheme="majorHAnsi"/>
          <w:color w:val="000000"/>
        </w:rPr>
        <w:tab/>
      </w:r>
      <w:r w:rsidRPr="002F274B">
        <w:rPr>
          <w:rFonts w:asciiTheme="majorHAnsi" w:eastAsia="Calibri" w:hAnsiTheme="majorHAnsi" w:cstheme="majorHAnsi"/>
          <w:color w:val="000000"/>
        </w:rPr>
        <w:tab/>
      </w:r>
      <w:r w:rsidRPr="002F274B">
        <w:rPr>
          <w:rFonts w:asciiTheme="majorHAnsi" w:hAnsiTheme="majorHAnsi" w:cstheme="majorHAnsi"/>
        </w:rPr>
        <w:t>Ing. Igor Prusenovský, člen představenstva</w:t>
      </w:r>
      <w:r w:rsidRPr="002F274B">
        <w:rPr>
          <w:rFonts w:asciiTheme="majorHAnsi" w:hAnsiTheme="majorHAnsi" w:cstheme="majorHAnsi"/>
        </w:rPr>
        <w:tab/>
      </w:r>
      <w:r w:rsidRPr="002F274B">
        <w:rPr>
          <w:rFonts w:ascii="Times New Roman" w:hAnsi="Times New Roman" w:cs="Times New Roman"/>
          <w:sz w:val="24"/>
          <w:szCs w:val="24"/>
          <w:lang w:eastAsia="cs-CZ"/>
        </w:rPr>
        <w:t xml:space="preserve"> </w:t>
      </w:r>
    </w:p>
    <w:p w14:paraId="283BB5A4" w14:textId="77777777" w:rsidR="008E3BC4" w:rsidRPr="002F274B" w:rsidRDefault="008E3BC4" w:rsidP="008E3BC4">
      <w:pPr>
        <w:widowControl w:val="0"/>
        <w:spacing w:after="0" w:line="276" w:lineRule="auto"/>
        <w:ind w:left="2835" w:hanging="2835"/>
        <w:jc w:val="both"/>
        <w:outlineLvl w:val="1"/>
        <w:rPr>
          <w:rFonts w:asciiTheme="majorHAnsi" w:eastAsia="Calibri" w:hAnsiTheme="majorHAnsi" w:cstheme="majorHAnsi"/>
          <w:color w:val="000000"/>
        </w:rPr>
      </w:pPr>
      <w:r w:rsidRPr="002F274B">
        <w:rPr>
          <w:rFonts w:asciiTheme="majorHAnsi" w:eastAsia="Calibri" w:hAnsiTheme="majorHAnsi" w:cstheme="majorHAnsi"/>
          <w:color w:val="000000"/>
        </w:rPr>
        <w:t>IČO:</w:t>
      </w:r>
      <w:r w:rsidRPr="002F274B">
        <w:rPr>
          <w:rFonts w:asciiTheme="majorHAnsi" w:eastAsia="Calibri" w:hAnsiTheme="majorHAnsi" w:cstheme="majorHAnsi"/>
          <w:color w:val="000000"/>
        </w:rPr>
        <w:tab/>
      </w:r>
      <w:r w:rsidRPr="002F274B">
        <w:rPr>
          <w:rFonts w:asciiTheme="majorHAnsi" w:hAnsiTheme="majorHAnsi" w:cstheme="majorHAnsi"/>
        </w:rPr>
        <w:t>45357293</w:t>
      </w:r>
    </w:p>
    <w:p w14:paraId="15B40BA7" w14:textId="77777777" w:rsidR="008E3BC4" w:rsidRPr="002F274B" w:rsidRDefault="008E3BC4" w:rsidP="008E3BC4">
      <w:pPr>
        <w:widowControl w:val="0"/>
        <w:spacing w:after="0" w:line="276" w:lineRule="auto"/>
        <w:ind w:left="2835" w:hanging="2835"/>
        <w:jc w:val="both"/>
        <w:rPr>
          <w:rFonts w:asciiTheme="majorHAnsi" w:hAnsiTheme="majorHAnsi" w:cstheme="majorHAnsi"/>
          <w:color w:val="000000"/>
        </w:rPr>
      </w:pPr>
      <w:r w:rsidRPr="002F274B">
        <w:rPr>
          <w:rFonts w:asciiTheme="majorHAnsi" w:hAnsiTheme="majorHAnsi" w:cstheme="majorHAnsi"/>
          <w:color w:val="000000"/>
        </w:rPr>
        <w:t>DIČ:</w:t>
      </w:r>
      <w:r w:rsidRPr="002F274B">
        <w:rPr>
          <w:rFonts w:asciiTheme="majorHAnsi" w:hAnsiTheme="majorHAnsi" w:cstheme="majorHAnsi"/>
          <w:color w:val="000000"/>
        </w:rPr>
        <w:tab/>
      </w:r>
      <w:r w:rsidRPr="002F274B">
        <w:rPr>
          <w:rFonts w:asciiTheme="majorHAnsi" w:hAnsiTheme="majorHAnsi" w:cstheme="majorHAnsi"/>
        </w:rPr>
        <w:t>CZ45357293</w:t>
      </w:r>
    </w:p>
    <w:p w14:paraId="372FCC8D" w14:textId="77777777" w:rsidR="008E3BC4" w:rsidRPr="00175FC3" w:rsidRDefault="008E3BC4" w:rsidP="008E3BC4">
      <w:pPr>
        <w:spacing w:after="0"/>
        <w:rPr>
          <w:rFonts w:asciiTheme="majorHAnsi" w:hAnsiTheme="majorHAnsi" w:cstheme="majorHAnsi"/>
        </w:rPr>
      </w:pPr>
      <w:r w:rsidRPr="00175FC3">
        <w:rPr>
          <w:rFonts w:asciiTheme="majorHAnsi" w:eastAsia="Calibri" w:hAnsiTheme="majorHAnsi" w:cstheme="majorHAnsi"/>
          <w:color w:val="000000"/>
        </w:rPr>
        <w:t>Bankovní spojení CZK:</w:t>
      </w:r>
      <w:r w:rsidRPr="00175FC3">
        <w:rPr>
          <w:rFonts w:asciiTheme="majorHAnsi" w:eastAsia="Calibri" w:hAnsiTheme="majorHAnsi" w:cstheme="majorHAnsi"/>
          <w:color w:val="000000"/>
        </w:rPr>
        <w:tab/>
      </w:r>
      <w:r>
        <w:rPr>
          <w:rFonts w:asciiTheme="majorHAnsi" w:eastAsia="Calibri" w:hAnsiTheme="majorHAnsi" w:cstheme="majorHAnsi"/>
          <w:color w:val="000000"/>
        </w:rPr>
        <w:tab/>
      </w:r>
      <w:r w:rsidRPr="00175FC3">
        <w:rPr>
          <w:rFonts w:asciiTheme="majorHAnsi" w:hAnsiTheme="majorHAnsi" w:cstheme="majorHAnsi"/>
        </w:rPr>
        <w:t xml:space="preserve">MONETA Money bank, a.s.  </w:t>
      </w:r>
    </w:p>
    <w:p w14:paraId="3FC7109E" w14:textId="77777777" w:rsidR="008E3BC4" w:rsidRPr="00175FC3" w:rsidRDefault="008E3BC4" w:rsidP="008E3BC4">
      <w:pPr>
        <w:spacing w:after="0"/>
        <w:rPr>
          <w:rFonts w:asciiTheme="majorHAnsi" w:hAnsiTheme="majorHAnsi" w:cstheme="majorHAnsi"/>
        </w:rPr>
      </w:pPr>
      <w:r w:rsidRPr="00175FC3">
        <w:rPr>
          <w:rFonts w:asciiTheme="majorHAnsi" w:eastAsia="Calibri" w:hAnsiTheme="majorHAnsi" w:cstheme="majorHAnsi"/>
          <w:color w:val="000000"/>
        </w:rPr>
        <w:t xml:space="preserve">Číslo účtu: </w:t>
      </w:r>
      <w:r w:rsidRPr="00175FC3">
        <w:rPr>
          <w:rFonts w:asciiTheme="majorHAnsi" w:eastAsia="Calibri" w:hAnsiTheme="majorHAnsi" w:cstheme="majorHAnsi"/>
          <w:color w:val="000000"/>
        </w:rPr>
        <w:tab/>
      </w:r>
      <w:r>
        <w:rPr>
          <w:rFonts w:asciiTheme="majorHAnsi" w:eastAsia="Calibri" w:hAnsiTheme="majorHAnsi" w:cstheme="majorHAnsi"/>
          <w:color w:val="000000"/>
        </w:rPr>
        <w:tab/>
      </w:r>
      <w:r>
        <w:rPr>
          <w:rFonts w:asciiTheme="majorHAnsi" w:eastAsia="Calibri" w:hAnsiTheme="majorHAnsi" w:cstheme="majorHAnsi"/>
          <w:color w:val="000000"/>
        </w:rPr>
        <w:tab/>
      </w:r>
      <w:r w:rsidRPr="00175FC3">
        <w:rPr>
          <w:rFonts w:asciiTheme="majorHAnsi" w:hAnsiTheme="majorHAnsi" w:cstheme="majorHAnsi"/>
        </w:rPr>
        <w:t>300608704/0600</w:t>
      </w:r>
    </w:p>
    <w:p w14:paraId="52D55D9B" w14:textId="77777777" w:rsidR="008E3BC4" w:rsidRPr="002F274B" w:rsidRDefault="008E3BC4" w:rsidP="008E3BC4">
      <w:pPr>
        <w:widowControl w:val="0"/>
        <w:spacing w:after="0" w:line="276" w:lineRule="auto"/>
        <w:jc w:val="both"/>
        <w:outlineLvl w:val="1"/>
        <w:rPr>
          <w:rFonts w:asciiTheme="majorHAnsi" w:hAnsiTheme="majorHAnsi" w:cstheme="majorHAnsi"/>
        </w:rPr>
      </w:pPr>
      <w:r w:rsidRPr="002F274B">
        <w:rPr>
          <w:rFonts w:asciiTheme="majorHAnsi" w:hAnsiTheme="majorHAnsi" w:cstheme="majorHAnsi"/>
        </w:rPr>
        <w:t>Kontaktní osoba:</w:t>
      </w:r>
      <w:r w:rsidRPr="002F274B">
        <w:rPr>
          <w:rFonts w:asciiTheme="majorHAnsi" w:hAnsiTheme="majorHAnsi" w:cstheme="majorHAnsi"/>
        </w:rPr>
        <w:tab/>
      </w:r>
      <w:r w:rsidRPr="002F274B">
        <w:rPr>
          <w:rFonts w:asciiTheme="majorHAnsi" w:hAnsiTheme="majorHAnsi" w:cstheme="majorHAnsi"/>
        </w:rPr>
        <w:tab/>
      </w:r>
      <w:r>
        <w:rPr>
          <w:rFonts w:asciiTheme="majorHAnsi" w:hAnsiTheme="majorHAnsi" w:cstheme="majorHAnsi"/>
        </w:rPr>
        <w:t>Jan Löffelmann</w:t>
      </w:r>
    </w:p>
    <w:p w14:paraId="5E74E5D6" w14:textId="77777777" w:rsidR="008E3BC4" w:rsidRPr="002F274B" w:rsidRDefault="008E3BC4" w:rsidP="008E3BC4">
      <w:pPr>
        <w:widowControl w:val="0"/>
        <w:spacing w:after="0" w:line="276" w:lineRule="auto"/>
        <w:jc w:val="both"/>
        <w:outlineLvl w:val="1"/>
        <w:rPr>
          <w:rFonts w:asciiTheme="majorHAnsi" w:hAnsiTheme="majorHAnsi" w:cstheme="majorHAnsi"/>
          <w:color w:val="000000"/>
        </w:rPr>
      </w:pPr>
      <w:r w:rsidRPr="002F274B">
        <w:rPr>
          <w:rFonts w:asciiTheme="majorHAnsi" w:hAnsiTheme="majorHAnsi" w:cstheme="majorHAnsi"/>
        </w:rPr>
        <w:t>Telefon:</w:t>
      </w:r>
      <w:r w:rsidRPr="002F274B">
        <w:rPr>
          <w:rFonts w:asciiTheme="majorHAnsi" w:hAnsiTheme="majorHAnsi" w:cstheme="majorHAnsi"/>
        </w:rPr>
        <w:tab/>
      </w:r>
      <w:r w:rsidRPr="002F274B">
        <w:rPr>
          <w:rFonts w:asciiTheme="majorHAnsi" w:hAnsiTheme="majorHAnsi" w:cstheme="majorHAnsi"/>
        </w:rPr>
        <w:tab/>
      </w:r>
      <w:r w:rsidRPr="002F274B">
        <w:rPr>
          <w:rFonts w:asciiTheme="majorHAnsi" w:hAnsiTheme="majorHAnsi" w:cstheme="majorHAnsi"/>
        </w:rPr>
        <w:tab/>
      </w:r>
      <w:r w:rsidRPr="001A345E">
        <w:rPr>
          <w:rFonts w:asciiTheme="majorHAnsi" w:hAnsiTheme="majorHAnsi" w:cstheme="majorHAnsi"/>
        </w:rPr>
        <w:t>+ 420 737 207 917</w:t>
      </w:r>
    </w:p>
    <w:p w14:paraId="45A23D7A" w14:textId="77777777" w:rsidR="008E3BC4" w:rsidRPr="002F274B" w:rsidRDefault="008E3BC4" w:rsidP="008E3BC4">
      <w:pPr>
        <w:widowControl w:val="0"/>
        <w:spacing w:after="0" w:line="276" w:lineRule="auto"/>
        <w:jc w:val="both"/>
        <w:outlineLvl w:val="1"/>
        <w:rPr>
          <w:rFonts w:asciiTheme="majorHAnsi" w:hAnsiTheme="majorHAnsi" w:cstheme="majorHAnsi"/>
        </w:rPr>
      </w:pPr>
      <w:r w:rsidRPr="002F274B">
        <w:rPr>
          <w:rFonts w:asciiTheme="majorHAnsi" w:hAnsiTheme="majorHAnsi" w:cstheme="majorHAnsi"/>
        </w:rPr>
        <w:t>E-mail:</w:t>
      </w:r>
      <w:r w:rsidRPr="002F274B">
        <w:rPr>
          <w:rFonts w:asciiTheme="majorHAnsi" w:hAnsiTheme="majorHAnsi" w:cstheme="majorHAnsi"/>
        </w:rPr>
        <w:tab/>
      </w:r>
      <w:r w:rsidRPr="002F274B">
        <w:rPr>
          <w:rFonts w:asciiTheme="majorHAnsi" w:hAnsiTheme="majorHAnsi" w:cstheme="majorHAnsi"/>
        </w:rPr>
        <w:tab/>
      </w:r>
      <w:r w:rsidRPr="002F274B">
        <w:rPr>
          <w:rFonts w:asciiTheme="majorHAnsi" w:hAnsiTheme="majorHAnsi" w:cstheme="majorHAnsi"/>
        </w:rPr>
        <w:tab/>
      </w:r>
      <w:r w:rsidRPr="002F274B">
        <w:rPr>
          <w:rFonts w:asciiTheme="majorHAnsi" w:hAnsiTheme="majorHAnsi" w:cstheme="majorHAnsi"/>
        </w:rPr>
        <w:tab/>
      </w:r>
      <w:hyperlink r:id="rId11" w:history="1">
        <w:r w:rsidRPr="00B80184">
          <w:rPr>
            <w:rStyle w:val="Hypertextovodkaz"/>
            <w:rFonts w:asciiTheme="majorHAnsi" w:hAnsiTheme="majorHAnsi" w:cstheme="majorHAnsi"/>
          </w:rPr>
          <w:t>jan.loffelmann@kdynium.cz</w:t>
        </w:r>
      </w:hyperlink>
      <w:r>
        <w:rPr>
          <w:rFonts w:asciiTheme="majorHAnsi" w:hAnsiTheme="majorHAnsi" w:cstheme="majorHAnsi"/>
        </w:rPr>
        <w:t xml:space="preserve"> </w:t>
      </w:r>
    </w:p>
    <w:p w14:paraId="5098E997" w14:textId="77777777" w:rsidR="00950037" w:rsidRPr="00F01F67" w:rsidRDefault="00950037" w:rsidP="00950037">
      <w:pPr>
        <w:pStyle w:val="Zkladntext"/>
        <w:keepNext/>
        <w:spacing w:line="276" w:lineRule="auto"/>
        <w:jc w:val="right"/>
        <w:rPr>
          <w:rFonts w:asciiTheme="majorHAnsi" w:hAnsiTheme="majorHAnsi" w:cstheme="majorHAnsi"/>
          <w:strike/>
          <w:sz w:val="22"/>
          <w:szCs w:val="22"/>
        </w:rPr>
      </w:pPr>
    </w:p>
    <w:p w14:paraId="154623F8" w14:textId="77777777" w:rsidR="00950037" w:rsidRPr="00F01F67" w:rsidRDefault="00950037" w:rsidP="00950037">
      <w:pPr>
        <w:widowControl w:val="0"/>
        <w:spacing w:after="0" w:line="276" w:lineRule="auto"/>
        <w:jc w:val="right"/>
        <w:rPr>
          <w:rFonts w:asciiTheme="majorHAnsi" w:hAnsiTheme="majorHAnsi" w:cstheme="majorHAnsi"/>
        </w:rPr>
      </w:pPr>
      <w:r w:rsidRPr="00F01F67">
        <w:rPr>
          <w:rFonts w:asciiTheme="majorHAnsi" w:hAnsiTheme="majorHAnsi" w:cstheme="majorHAnsi"/>
          <w:iCs/>
        </w:rPr>
        <w:t>na straně jedné jako „</w:t>
      </w:r>
      <w:r w:rsidRPr="00F01F67">
        <w:rPr>
          <w:rFonts w:asciiTheme="majorHAnsi" w:hAnsiTheme="majorHAnsi" w:cstheme="majorHAnsi"/>
          <w:b/>
          <w:iCs/>
        </w:rPr>
        <w:t>kupující</w:t>
      </w:r>
      <w:r w:rsidRPr="00F01F67">
        <w:rPr>
          <w:rFonts w:asciiTheme="majorHAnsi" w:hAnsiTheme="majorHAnsi" w:cstheme="majorHAnsi"/>
          <w:iCs/>
        </w:rPr>
        <w:t>“</w:t>
      </w:r>
    </w:p>
    <w:p w14:paraId="3EDE99F7" w14:textId="77777777" w:rsidR="00950037" w:rsidRPr="00F01F67" w:rsidRDefault="00950037" w:rsidP="00950037">
      <w:pPr>
        <w:widowControl w:val="0"/>
        <w:spacing w:after="0" w:line="276" w:lineRule="auto"/>
        <w:jc w:val="both"/>
        <w:rPr>
          <w:rFonts w:asciiTheme="majorHAnsi" w:hAnsiTheme="majorHAnsi" w:cstheme="majorHAnsi"/>
        </w:rPr>
      </w:pPr>
    </w:p>
    <w:p w14:paraId="7CC56D65" w14:textId="77777777" w:rsidR="00950037" w:rsidRPr="00F01F67" w:rsidRDefault="00950037" w:rsidP="00950037">
      <w:pPr>
        <w:widowControl w:val="0"/>
        <w:spacing w:after="0" w:line="276" w:lineRule="auto"/>
        <w:rPr>
          <w:rFonts w:asciiTheme="majorHAnsi" w:hAnsiTheme="majorHAnsi" w:cstheme="majorHAnsi"/>
          <w:b/>
        </w:rPr>
      </w:pPr>
      <w:r w:rsidRPr="00F01F67">
        <w:rPr>
          <w:rFonts w:asciiTheme="majorHAnsi" w:hAnsiTheme="majorHAnsi" w:cstheme="majorHAnsi"/>
          <w:b/>
        </w:rPr>
        <w:t>a</w:t>
      </w:r>
    </w:p>
    <w:p w14:paraId="3D02C5A3" w14:textId="77777777" w:rsidR="00950037" w:rsidRPr="00F01F67" w:rsidRDefault="00950037" w:rsidP="00950037">
      <w:pPr>
        <w:widowControl w:val="0"/>
        <w:spacing w:after="0" w:line="276" w:lineRule="auto"/>
        <w:jc w:val="both"/>
        <w:rPr>
          <w:rFonts w:asciiTheme="majorHAnsi" w:hAnsiTheme="majorHAnsi" w:cstheme="majorHAnsi"/>
          <w:b/>
          <w:bCs/>
        </w:rPr>
      </w:pPr>
    </w:p>
    <w:p w14:paraId="2E64C12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Prodávající:</w:t>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bookmarkStart w:id="0" w:name="Text2"/>
    </w:p>
    <w:bookmarkEnd w:id="0"/>
    <w:p w14:paraId="69719696" w14:textId="77777777" w:rsidR="0079308E" w:rsidRPr="00F01F67" w:rsidRDefault="0079308E" w:rsidP="0079308E">
      <w:pPr>
        <w:widowControl w:val="0"/>
        <w:spacing w:after="0" w:line="276" w:lineRule="auto"/>
        <w:jc w:val="both"/>
        <w:rPr>
          <w:rFonts w:asciiTheme="majorHAnsi" w:hAnsiTheme="majorHAnsi" w:cstheme="majorHAnsi"/>
          <w:b/>
        </w:rPr>
      </w:pPr>
      <w:r w:rsidRPr="00F01F67">
        <w:rPr>
          <w:rFonts w:asciiTheme="majorHAnsi" w:hAnsiTheme="majorHAnsi" w:cstheme="majorHAnsi"/>
          <w:bCs/>
        </w:rPr>
        <w:t>Název/obchodní firma:</w:t>
      </w:r>
      <w:r w:rsidRPr="00F01F67">
        <w:rPr>
          <w:rFonts w:asciiTheme="majorHAnsi" w:hAnsiTheme="majorHAnsi" w:cstheme="majorHAnsi"/>
          <w:bCs/>
        </w:rPr>
        <w:tab/>
      </w:r>
      <w:r w:rsidRPr="00F01F67">
        <w:rPr>
          <w:rFonts w:asciiTheme="majorHAnsi" w:hAnsiTheme="majorHAnsi" w:cstheme="majorHAnsi"/>
          <w:bCs/>
        </w:rPr>
        <w:tab/>
      </w:r>
      <w:sdt>
        <w:sdtPr>
          <w:rPr>
            <w:rFonts w:asciiTheme="majorHAnsi" w:hAnsiTheme="majorHAnsi" w:cstheme="majorHAnsi"/>
            <w:bCs/>
          </w:rPr>
          <w:id w:val="1820692293"/>
          <w:placeholder>
            <w:docPart w:val="82012DDA4E374AE0B876B4D6CFD82FA5"/>
          </w:placeholder>
          <w:showingPlcHdr/>
          <w:text/>
        </w:sdtPr>
        <w:sdtEndPr/>
        <w:sdtContent>
          <w:r w:rsidRPr="00F01F67">
            <w:rPr>
              <w:rStyle w:val="Zstupntext"/>
              <w:rFonts w:asciiTheme="majorHAnsi" w:hAnsiTheme="majorHAnsi" w:cstheme="majorHAnsi"/>
              <w:b/>
              <w:bCs/>
              <w:highlight w:val="yellow"/>
            </w:rPr>
            <w:t>Klikněte nebo klepněte sem a zadejte text.</w:t>
          </w:r>
        </w:sdtContent>
      </w:sdt>
    </w:p>
    <w:p w14:paraId="45AAEF7A"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Sídlo: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107659027"/>
          <w:placeholder>
            <w:docPart w:val="B6CD2F5A80884F88B8A798F4A35A0430"/>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9B2063E"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Kontaktní místo:</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03728567"/>
          <w:placeholder>
            <w:docPart w:val="A667F987BCFE4A94BA3490EE48637701"/>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DA65A1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Zastoupen: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43330729"/>
          <w:placeholder>
            <w:docPart w:val="92507952980F4EF5BA9E376CD47F85EB"/>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01DA9E2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IČO: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336738946"/>
          <w:placeholder>
            <w:docPart w:val="A9C0EB6F96884201AA8999CEC9E745AE"/>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3AF17B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DIČ:</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972273540"/>
          <w:placeholder>
            <w:docPart w:val="9AA193F20F584C8FBE8FB2FBD433B985"/>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5D20C44D" w14:textId="78838C6C" w:rsidR="0079308E" w:rsidRPr="00F01F67" w:rsidRDefault="0079308E" w:rsidP="0052E02E">
      <w:pPr>
        <w:pStyle w:val="Zkladntext2"/>
        <w:tabs>
          <w:tab w:val="left" w:pos="567"/>
          <w:tab w:val="left" w:pos="2835"/>
        </w:tabs>
        <w:spacing w:line="276" w:lineRule="auto"/>
        <w:rPr>
          <w:rFonts w:asciiTheme="majorHAnsi" w:hAnsiTheme="majorHAnsi" w:cstheme="majorBidi"/>
          <w:sz w:val="22"/>
          <w:szCs w:val="22"/>
          <w:lang w:val="cs-CZ"/>
        </w:rPr>
      </w:pPr>
      <w:r w:rsidRPr="0052E02E">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F0981A65C6604E668F32E7C2FF6F6113"/>
          </w:placeholder>
        </w:sdtPr>
        <w:sdtEndPr>
          <w:rPr>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rPr>
        <w:t>, oddíl</w:t>
      </w:r>
      <w:r w:rsidRPr="0052E02E">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F0981A65C6604E668F32E7C2FF6F6113"/>
          </w:placeholder>
        </w:sdtPr>
        <w:sdtEndPr>
          <w:rPr>
            <w:highlight w:val="yellow"/>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 xml:space="preserve"> </w:t>
      </w:r>
      <w:r w:rsidRPr="0052E02E">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F0981A65C6604E668F32E7C2FF6F6113"/>
          </w:placeholder>
        </w:sdtPr>
        <w:sdtEndPr>
          <w:rPr>
            <w:highlight w:val="yellow"/>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w:t>
      </w:r>
    </w:p>
    <w:p w14:paraId="4D17B5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Bankovní spojení:</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068093494"/>
          <w:placeholder>
            <w:docPart w:val="5700547D2B0447FFA1655A851D22B5C4"/>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219FE4C4" w14:textId="77777777" w:rsidR="0079308E" w:rsidRPr="00F01F67" w:rsidRDefault="0079308E" w:rsidP="0079308E">
      <w:pPr>
        <w:widowControl w:val="0"/>
        <w:spacing w:after="0" w:line="276" w:lineRule="auto"/>
        <w:ind w:left="2127" w:hanging="2127"/>
        <w:rPr>
          <w:rFonts w:asciiTheme="majorHAnsi" w:hAnsiTheme="majorHAnsi" w:cstheme="majorHAnsi"/>
          <w:i/>
          <w:iCs/>
        </w:rPr>
      </w:pPr>
      <w:r w:rsidRPr="00F01F67">
        <w:rPr>
          <w:rFonts w:asciiTheme="majorHAnsi" w:hAnsiTheme="majorHAnsi" w:cstheme="majorHAnsi"/>
        </w:rPr>
        <w:t>Číslo účtu:</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443805979"/>
          <w:placeholder>
            <w:docPart w:val="B6221FCDBEA84A11BDEE3EF825568A5F"/>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1DD76F03" w14:textId="27902B49" w:rsidR="0079308E"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580400506"/>
          <w:placeholder>
            <w:docPart w:val="A36D8856E8914F7BB7D963ACE64B6CB3"/>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65D3A172" w14:textId="5E37A108"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42771228"/>
          <w:placeholder>
            <w:docPart w:val="9AD0324985204B889724DF69BAEB65E2"/>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02E57ED7" w14:textId="22FD5B10"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746957461"/>
          <w:placeholder>
            <w:docPart w:val="FF077100CFFF48C1B61179188208B401"/>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393FAB37" w14:textId="77777777" w:rsidR="00950037" w:rsidRPr="00F01F67" w:rsidRDefault="00950037" w:rsidP="00950037">
      <w:pPr>
        <w:widowControl w:val="0"/>
        <w:spacing w:after="0" w:line="276" w:lineRule="auto"/>
        <w:jc w:val="both"/>
        <w:rPr>
          <w:rFonts w:asciiTheme="majorHAnsi" w:hAnsiTheme="majorHAnsi" w:cstheme="majorHAnsi"/>
        </w:rPr>
      </w:pP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p>
    <w:p w14:paraId="5A981DCB" w14:textId="77777777" w:rsidR="00950037" w:rsidRPr="00F01F67" w:rsidRDefault="00950037" w:rsidP="00950037">
      <w:pPr>
        <w:widowControl w:val="0"/>
        <w:spacing w:after="0" w:line="276" w:lineRule="auto"/>
        <w:jc w:val="right"/>
        <w:rPr>
          <w:rFonts w:asciiTheme="majorHAnsi" w:hAnsiTheme="majorHAnsi" w:cstheme="majorHAnsi"/>
          <w:iCs/>
        </w:rPr>
      </w:pPr>
      <w:r w:rsidRPr="00F01F67">
        <w:rPr>
          <w:rFonts w:asciiTheme="majorHAnsi" w:hAnsiTheme="majorHAnsi" w:cstheme="majorHAnsi"/>
          <w:iCs/>
        </w:rPr>
        <w:t>na straně druhé jako „</w:t>
      </w:r>
      <w:r w:rsidRPr="00F01F67">
        <w:rPr>
          <w:rFonts w:asciiTheme="majorHAnsi" w:hAnsiTheme="majorHAnsi" w:cstheme="majorHAnsi"/>
          <w:b/>
          <w:iCs/>
        </w:rPr>
        <w:t>prodávající</w:t>
      </w:r>
      <w:r w:rsidRPr="00F01F67">
        <w:rPr>
          <w:rFonts w:asciiTheme="majorHAnsi" w:hAnsiTheme="majorHAnsi" w:cstheme="majorHAnsi"/>
          <w:iCs/>
        </w:rPr>
        <w:t>“</w:t>
      </w:r>
    </w:p>
    <w:p w14:paraId="18BBEA29" w14:textId="77777777" w:rsidR="00950037" w:rsidRPr="00F01F67" w:rsidRDefault="00950037" w:rsidP="00BF2F88">
      <w:pPr>
        <w:pStyle w:val="Zkladntext"/>
        <w:spacing w:before="36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br w:type="page"/>
      </w:r>
      <w:r w:rsidRPr="00F01F67">
        <w:rPr>
          <w:rFonts w:asciiTheme="majorHAnsi" w:hAnsiTheme="majorHAnsi" w:cstheme="majorHAnsi"/>
          <w:b/>
          <w:snapToGrid w:val="0"/>
          <w:sz w:val="22"/>
          <w:szCs w:val="22"/>
        </w:rPr>
        <w:lastRenderedPageBreak/>
        <w:t>I.</w:t>
      </w:r>
    </w:p>
    <w:p w14:paraId="7C12F292"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Preambule</w:t>
      </w:r>
    </w:p>
    <w:p w14:paraId="40322C51" w14:textId="77777777" w:rsidR="006C1F3B" w:rsidRPr="002F274B" w:rsidRDefault="006C1F3B" w:rsidP="006C1F3B">
      <w:pPr>
        <w:spacing w:line="276" w:lineRule="auto"/>
        <w:jc w:val="both"/>
        <w:outlineLvl w:val="1"/>
        <w:rPr>
          <w:rFonts w:asciiTheme="majorHAnsi" w:eastAsia="Calibri" w:hAnsiTheme="majorHAnsi" w:cstheme="majorBidi"/>
        </w:rPr>
      </w:pPr>
      <w:r w:rsidRPr="002F274B">
        <w:rPr>
          <w:rFonts w:asciiTheme="majorHAnsi" w:hAnsiTheme="majorHAnsi" w:cstheme="majorBidi"/>
        </w:rPr>
        <w:t xml:space="preserve">Tato smlouva je uzavřena na základě zadávacího řízení k veřejné zakázce malého rozsahu na dodávky s názvem </w:t>
      </w:r>
      <w:r w:rsidRPr="002F274B">
        <w:rPr>
          <w:rFonts w:asciiTheme="majorHAnsi" w:hAnsiTheme="majorHAnsi" w:cstheme="majorBidi"/>
          <w:b/>
          <w:bCs/>
        </w:rPr>
        <w:t>„</w:t>
      </w:r>
      <w:r w:rsidRPr="004F12E3">
        <w:rPr>
          <w:rFonts w:asciiTheme="majorHAnsi" w:hAnsiTheme="majorHAnsi" w:cstheme="majorHAnsi"/>
          <w:b/>
        </w:rPr>
        <w:t>Instalace statických měničů kmitočtu</w:t>
      </w:r>
      <w:r>
        <w:rPr>
          <w:rFonts w:asciiTheme="majorHAnsi" w:hAnsiTheme="majorHAnsi" w:cstheme="majorHAnsi"/>
          <w:b/>
        </w:rPr>
        <w:t xml:space="preserve"> – KDYNIUM a.s.</w:t>
      </w:r>
      <w:r w:rsidRPr="002F274B">
        <w:rPr>
          <w:rFonts w:asciiTheme="majorHAnsi" w:hAnsiTheme="majorHAnsi" w:cstheme="majorBidi"/>
          <w:b/>
          <w:bCs/>
        </w:rPr>
        <w:t>“</w:t>
      </w:r>
      <w:r w:rsidRPr="002F274B">
        <w:rPr>
          <w:rFonts w:asciiTheme="majorHAnsi" w:hAnsiTheme="majorHAnsi" w:cstheme="majorBidi"/>
        </w:rPr>
        <w:t xml:space="preserve"> (dále jen „</w:t>
      </w:r>
      <w:r w:rsidRPr="002F274B">
        <w:rPr>
          <w:rFonts w:asciiTheme="majorHAnsi" w:hAnsiTheme="majorHAnsi" w:cstheme="majorBidi"/>
          <w:b/>
          <w:bCs/>
        </w:rPr>
        <w:t>veřejná zakázka</w:t>
      </w:r>
      <w:r w:rsidRPr="002F274B">
        <w:rPr>
          <w:rFonts w:asciiTheme="majorHAnsi" w:hAnsiTheme="majorHAnsi" w:cstheme="majorBidi"/>
        </w:rPr>
        <w:t>“) zadávané mimo režim zákona č. 134/2016 Sb., o zadávání veřejných zakázek (dále jen jako „</w:t>
      </w:r>
      <w:r w:rsidRPr="002F274B">
        <w:rPr>
          <w:rFonts w:asciiTheme="majorHAnsi" w:hAnsiTheme="majorHAnsi" w:cstheme="majorBidi"/>
          <w:b/>
          <w:bCs/>
        </w:rPr>
        <w:t>ZZVZ</w:t>
      </w:r>
      <w:r w:rsidRPr="002F274B">
        <w:rPr>
          <w:rFonts w:asciiTheme="majorHAnsi" w:hAnsiTheme="majorHAnsi" w:cstheme="majorBidi"/>
        </w:rPr>
        <w:t xml:space="preserve">“) a dále v souladu s </w:t>
      </w:r>
      <w:r w:rsidRPr="002F274B">
        <w:rPr>
          <w:rFonts w:asciiTheme="majorHAnsi" w:hAnsiTheme="majorHAnsi" w:cstheme="majorHAnsi"/>
        </w:rPr>
        <w:t xml:space="preserve">Pravidly pro výběr dodavatelů, </w:t>
      </w:r>
      <w:r w:rsidRPr="002F274B">
        <w:rPr>
          <w:rFonts w:asciiTheme="majorHAnsi" w:hAnsiTheme="majorHAnsi" w:cstheme="majorHAnsi"/>
          <w:color w:val="000000"/>
          <w:shd w:val="clear" w:color="auto" w:fill="FFFFFF"/>
        </w:rPr>
        <w:t xml:space="preserve">č.j. </w:t>
      </w:r>
      <w:r w:rsidRPr="002F274B">
        <w:rPr>
          <w:rFonts w:asciiTheme="majorHAnsi" w:hAnsiTheme="majorHAnsi" w:cstheme="majorHAnsi"/>
        </w:rPr>
        <w:t>MPO 700007/20/61010/61000, platnost od 3. 12. 2020, účinnost od 10. 12. 2020</w:t>
      </w:r>
      <w:r w:rsidRPr="002F274B">
        <w:rPr>
          <w:rFonts w:asciiTheme="majorHAnsi" w:hAnsiTheme="majorHAnsi" w:cstheme="majorHAnsi"/>
          <w:color w:val="000000"/>
          <w:shd w:val="clear" w:color="auto" w:fill="FFFFFF"/>
        </w:rPr>
        <w:t xml:space="preserve"> </w:t>
      </w:r>
      <w:r w:rsidRPr="002F274B">
        <w:rPr>
          <w:rFonts w:ascii="Calibri Light" w:eastAsia="Calibri Light" w:hAnsi="Calibri Light" w:cs="Calibri Light"/>
        </w:rPr>
        <w:t>(dále jen „</w:t>
      </w:r>
      <w:r w:rsidRPr="002F274B">
        <w:rPr>
          <w:rFonts w:ascii="Calibri Light" w:eastAsia="Calibri Light" w:hAnsi="Calibri Light" w:cs="Calibri Light"/>
          <w:b/>
          <w:bCs/>
        </w:rPr>
        <w:t>Pravidla</w:t>
      </w:r>
      <w:r w:rsidRPr="002F274B">
        <w:rPr>
          <w:rFonts w:ascii="Calibri Light" w:eastAsia="Calibri Light" w:hAnsi="Calibri Light" w:cs="Calibri Light"/>
        </w:rPr>
        <w:t>“)</w:t>
      </w:r>
      <w:r w:rsidRPr="002F274B">
        <w:rPr>
          <w:rFonts w:asciiTheme="majorHAnsi" w:hAnsiTheme="majorHAnsi" w:cstheme="majorBidi"/>
        </w:rPr>
        <w:t xml:space="preserve">, </w:t>
      </w:r>
      <w:r w:rsidRPr="002F274B">
        <w:rPr>
          <w:rFonts w:asciiTheme="majorHAnsi" w:hAnsiTheme="majorHAnsi" w:cstheme="majorHAnsi"/>
        </w:rPr>
        <w:t xml:space="preserve">v rámci projektu s názvem </w:t>
      </w:r>
      <w:r>
        <w:rPr>
          <w:rFonts w:asciiTheme="majorHAnsi" w:hAnsiTheme="majorHAnsi" w:cstheme="majorHAnsi"/>
        </w:rPr>
        <w:t>„</w:t>
      </w:r>
      <w:r w:rsidRPr="00C013D1">
        <w:rPr>
          <w:rFonts w:asciiTheme="majorHAnsi" w:hAnsiTheme="majorHAnsi" w:cstheme="majorHAnsi"/>
          <w:bCs/>
        </w:rPr>
        <w:t>Snížení energetické náročnosti výroby ve společnosti KDYNIUM a. s.</w:t>
      </w:r>
      <w:r>
        <w:rPr>
          <w:rFonts w:asciiTheme="majorHAnsi" w:hAnsiTheme="majorHAnsi" w:cstheme="majorHAnsi"/>
          <w:bCs/>
        </w:rPr>
        <w:t>“</w:t>
      </w:r>
      <w:r>
        <w:rPr>
          <w:rFonts w:asciiTheme="majorHAnsi" w:hAnsiTheme="majorHAnsi" w:cstheme="majorHAnsi"/>
        </w:rPr>
        <w:t xml:space="preserve"> spolufinancovaného z Operačního programu Podnikání a inovace pro konkurenceschopnost, program Úspory energie VI. výzva, registrační číslo </w:t>
      </w:r>
      <w:r w:rsidRPr="001475F5">
        <w:rPr>
          <w:rFonts w:asciiTheme="majorHAnsi" w:hAnsiTheme="majorHAnsi" w:cstheme="majorHAnsi"/>
        </w:rPr>
        <w:t>CZ.01.3.10/0.0/0.0/20_370/0025700</w:t>
      </w:r>
      <w:r w:rsidRPr="002F274B">
        <w:rPr>
          <w:rFonts w:asciiTheme="majorHAnsi" w:eastAsia="Calibri" w:hAnsiTheme="majorHAnsi" w:cstheme="majorBidi"/>
        </w:rPr>
        <w:t xml:space="preserve"> (dále jen jako „</w:t>
      </w:r>
      <w:r w:rsidRPr="002F274B">
        <w:rPr>
          <w:rFonts w:asciiTheme="majorHAnsi" w:eastAsia="Calibri" w:hAnsiTheme="majorHAnsi" w:cstheme="majorBidi"/>
          <w:b/>
          <w:bCs/>
        </w:rPr>
        <w:t>projekt</w:t>
      </w:r>
      <w:r w:rsidRPr="002F274B">
        <w:rPr>
          <w:rFonts w:asciiTheme="majorHAnsi" w:eastAsia="Calibri" w:hAnsiTheme="majorHAnsi" w:cstheme="majorBidi"/>
        </w:rPr>
        <w:t>“),</w:t>
      </w:r>
      <w:r w:rsidRPr="002F274B">
        <w:rPr>
          <w:rFonts w:asciiTheme="majorHAnsi" w:hAnsiTheme="majorHAnsi" w:cstheme="majorBidi"/>
        </w:rPr>
        <w:t xml:space="preserve"> mezi kupujícím, jakožto zadavatelem veřejné zakázky, a prodávajícím, jakožto vybraným dodavatelem.</w:t>
      </w:r>
    </w:p>
    <w:p w14:paraId="1692BF3A" w14:textId="77777777" w:rsidR="00950037" w:rsidRPr="00F01F67" w:rsidRDefault="00950037" w:rsidP="00BF2F88">
      <w:pPr>
        <w:pStyle w:val="Zkladntext"/>
        <w:spacing w:before="36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II.</w:t>
      </w:r>
    </w:p>
    <w:p w14:paraId="16BEC8E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Předmět smlouvy</w:t>
      </w:r>
    </w:p>
    <w:p w14:paraId="302C3C4F" w14:textId="35FF9E5C" w:rsidR="00F4075F" w:rsidRPr="002F274B" w:rsidRDefault="00F4075F" w:rsidP="00F4075F">
      <w:pPr>
        <w:widowControl w:val="0"/>
        <w:numPr>
          <w:ilvl w:val="0"/>
          <w:numId w:val="24"/>
        </w:numPr>
        <w:spacing w:after="120" w:line="276" w:lineRule="auto"/>
        <w:ind w:left="567" w:hanging="567"/>
        <w:jc w:val="both"/>
        <w:rPr>
          <w:rFonts w:asciiTheme="majorHAnsi" w:hAnsiTheme="majorHAnsi" w:cstheme="majorHAnsi"/>
          <w:snapToGrid w:val="0"/>
        </w:rPr>
      </w:pPr>
      <w:r w:rsidRPr="002F274B">
        <w:rPr>
          <w:rFonts w:asciiTheme="majorHAnsi" w:hAnsiTheme="majorHAnsi" w:cstheme="majorHAnsi"/>
          <w:snapToGrid w:val="0"/>
        </w:rPr>
        <w:t xml:space="preserve">Předmětem této smlouvy je závazek prodávajícího odevzdat </w:t>
      </w:r>
      <w:r w:rsidR="00277A15">
        <w:rPr>
          <w:rFonts w:asciiTheme="majorHAnsi" w:hAnsiTheme="majorHAnsi" w:cstheme="majorHAnsi"/>
          <w:snapToGrid w:val="0"/>
        </w:rPr>
        <w:t xml:space="preserve">(tj. dodat, nainstalovat a dále splnit všechny závazky prodávajícího dle odst. 2.3 této smlouvy) </w:t>
      </w:r>
      <w:r w:rsidRPr="002F274B">
        <w:rPr>
          <w:rFonts w:asciiTheme="majorHAnsi" w:hAnsiTheme="majorHAnsi" w:cstheme="majorHAnsi"/>
          <w:snapToGrid w:val="0"/>
        </w:rPr>
        <w:t xml:space="preserve">kupujícímu nové a funkční zařízení </w:t>
      </w:r>
      <w:r>
        <w:rPr>
          <w:rFonts w:asciiTheme="majorHAnsi" w:hAnsiTheme="majorHAnsi" w:cstheme="majorHAnsi"/>
          <w:snapToGrid w:val="0"/>
        </w:rPr>
        <w:t xml:space="preserve">– </w:t>
      </w:r>
      <w:r>
        <w:rPr>
          <w:rFonts w:asciiTheme="majorHAnsi" w:hAnsiTheme="majorHAnsi" w:cstheme="majorHAnsi"/>
          <w:snapToGrid w:val="0"/>
          <w:u w:val="single"/>
        </w:rPr>
        <w:t>statické měniče kmitočtů na 3 pece</w:t>
      </w:r>
      <w:r w:rsidRPr="002F274B">
        <w:rPr>
          <w:rFonts w:asciiTheme="majorHAnsi" w:hAnsiTheme="majorHAnsi" w:cstheme="majorHAnsi"/>
          <w:snapToGrid w:val="0"/>
        </w:rPr>
        <w:t xml:space="preserve"> (dále jen „</w:t>
      </w:r>
      <w:r w:rsidRPr="002F274B">
        <w:rPr>
          <w:rFonts w:asciiTheme="majorHAnsi" w:hAnsiTheme="majorHAnsi" w:cstheme="majorHAnsi"/>
          <w:b/>
          <w:snapToGrid w:val="0"/>
        </w:rPr>
        <w:t>zařízení</w:t>
      </w:r>
      <w:r w:rsidRPr="002F274B">
        <w:rPr>
          <w:rFonts w:asciiTheme="majorHAnsi" w:hAnsiTheme="majorHAnsi" w:cstheme="majorHAnsi"/>
          <w:snapToGrid w:val="0"/>
        </w:rPr>
        <w:t>“ nebo „</w:t>
      </w:r>
      <w:r w:rsidRPr="002F274B">
        <w:rPr>
          <w:rFonts w:asciiTheme="majorHAnsi" w:hAnsiTheme="majorHAnsi" w:cstheme="majorHAnsi"/>
          <w:b/>
          <w:snapToGrid w:val="0"/>
        </w:rPr>
        <w:t>předmět plnění</w:t>
      </w:r>
      <w:r w:rsidRPr="002F274B">
        <w:rPr>
          <w:rFonts w:asciiTheme="majorHAnsi" w:hAnsiTheme="majorHAnsi" w:cstheme="majorHAnsi"/>
          <w:snapToGrid w:val="0"/>
        </w:rPr>
        <w:t>“) a umožnit kupujícímu nabýt vlastnické právo k zařízení a závazek kupujícího zařízení převzít a zaplatit prodávajícímu níže uvedenou kupní cenu. Zařízení je podrobně specifikováno v příloze č. 1 této smlouvy.</w:t>
      </w:r>
    </w:p>
    <w:p w14:paraId="695907D3" w14:textId="77777777" w:rsidR="00950037" w:rsidRPr="00F01F67"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Zařízení nesmí být do okamžiku odevzdání kupujícímu předmětem odpisů ve smyslu § 26 </w:t>
      </w:r>
      <w:proofErr w:type="spellStart"/>
      <w:r w:rsidRPr="00F01F67">
        <w:rPr>
          <w:rFonts w:asciiTheme="majorHAnsi" w:hAnsiTheme="majorHAnsi" w:cstheme="majorHAnsi"/>
          <w:snapToGrid w:val="0"/>
        </w:rPr>
        <w:t>an</w:t>
      </w:r>
      <w:proofErr w:type="spellEnd"/>
      <w:r w:rsidRPr="00F01F67">
        <w:rPr>
          <w:rFonts w:asciiTheme="majorHAnsi" w:hAnsiTheme="majorHAnsi" w:cstheme="majorHAnsi"/>
          <w:snapToGrid w:val="0"/>
        </w:rPr>
        <w:t>. zákona č. 586/1992 Sb., o daních z příjmů, ve znění pozdějších předpisů.</w:t>
      </w:r>
    </w:p>
    <w:p w14:paraId="178E24FD"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Součástí závazku prodávajícího dle této smlouvy je dále zejména:</w:t>
      </w:r>
    </w:p>
    <w:p w14:paraId="712AA605" w14:textId="77777777" w:rsidR="00CE52F1" w:rsidRPr="003F2367" w:rsidRDefault="00CE52F1" w:rsidP="00CE52F1">
      <w:pPr>
        <w:widowControl w:val="0"/>
        <w:numPr>
          <w:ilvl w:val="0"/>
          <w:numId w:val="2"/>
        </w:numPr>
        <w:spacing w:after="60" w:line="276" w:lineRule="auto"/>
        <w:ind w:left="907" w:hanging="283"/>
        <w:jc w:val="both"/>
        <w:rPr>
          <w:rFonts w:asciiTheme="majorHAnsi" w:hAnsiTheme="majorHAnsi" w:cstheme="majorHAnsi"/>
        </w:rPr>
      </w:pPr>
      <w:r w:rsidRPr="003F2367">
        <w:rPr>
          <w:rFonts w:asciiTheme="majorHAnsi" w:hAnsiTheme="majorHAnsi" w:cstheme="majorHAnsi"/>
        </w:rPr>
        <w:t>doprava zařízení na místo plnění uvedené v této smlouvě, účast při jeho vyložení, vybalení a kontrole,</w:t>
      </w:r>
    </w:p>
    <w:p w14:paraId="0C300E52" w14:textId="77777777" w:rsidR="00CE52F1" w:rsidRPr="003F2367" w:rsidRDefault="00CE52F1" w:rsidP="00CE52F1">
      <w:pPr>
        <w:widowControl w:val="0"/>
        <w:numPr>
          <w:ilvl w:val="0"/>
          <w:numId w:val="2"/>
        </w:numPr>
        <w:spacing w:after="60" w:line="276" w:lineRule="auto"/>
        <w:ind w:left="907" w:hanging="283"/>
        <w:jc w:val="both"/>
        <w:rPr>
          <w:rFonts w:asciiTheme="majorHAnsi" w:hAnsiTheme="majorHAnsi" w:cstheme="majorHAnsi"/>
        </w:rPr>
      </w:pPr>
      <w:r w:rsidRPr="003F2367">
        <w:rPr>
          <w:rFonts w:asciiTheme="majorHAnsi" w:hAnsiTheme="majorHAnsi" w:cstheme="majorHAnsi"/>
        </w:rPr>
        <w:t xml:space="preserve">daně, clo a poplatky spojené s dodávkou zařízení, </w:t>
      </w:r>
    </w:p>
    <w:p w14:paraId="2AA2270C" w14:textId="77777777" w:rsidR="00CE52F1" w:rsidRPr="003F2367" w:rsidRDefault="00CE52F1" w:rsidP="00CE52F1">
      <w:pPr>
        <w:widowControl w:val="0"/>
        <w:numPr>
          <w:ilvl w:val="0"/>
          <w:numId w:val="2"/>
        </w:numPr>
        <w:spacing w:after="60" w:line="276" w:lineRule="auto"/>
        <w:ind w:left="907" w:hanging="283"/>
        <w:jc w:val="both"/>
        <w:rPr>
          <w:rFonts w:asciiTheme="majorHAnsi" w:hAnsiTheme="majorHAnsi" w:cstheme="majorHAnsi"/>
        </w:rPr>
      </w:pPr>
      <w:r w:rsidRPr="003F2367">
        <w:rPr>
          <w:rFonts w:asciiTheme="majorHAnsi" w:hAnsiTheme="majorHAnsi" w:cstheme="majorHAnsi"/>
        </w:rPr>
        <w:t>licence, pokud jsou k užívání zařízení nutné,</w:t>
      </w:r>
    </w:p>
    <w:p w14:paraId="29C0C73C" w14:textId="77777777" w:rsidR="00CE52F1" w:rsidRPr="003F2367" w:rsidRDefault="00CE52F1" w:rsidP="00CE52F1">
      <w:pPr>
        <w:widowControl w:val="0"/>
        <w:numPr>
          <w:ilvl w:val="0"/>
          <w:numId w:val="2"/>
        </w:numPr>
        <w:spacing w:after="60" w:line="276" w:lineRule="auto"/>
        <w:ind w:left="907" w:hanging="283"/>
        <w:jc w:val="both"/>
        <w:rPr>
          <w:rFonts w:asciiTheme="majorHAnsi" w:hAnsiTheme="majorHAnsi" w:cstheme="majorHAnsi"/>
        </w:rPr>
      </w:pPr>
      <w:r w:rsidRPr="003F2367">
        <w:rPr>
          <w:rFonts w:asciiTheme="majorHAnsi" w:hAnsiTheme="majorHAnsi" w:cstheme="majorHAnsi"/>
        </w:rPr>
        <w:t>instalaci zařízení zahrnující jeho usazení v místě plnění a napojení na zdroje, zejména připojení k elektrickým rozvodům, rozvodům stlačeného vzduchu a vzduchotechniky, k slaboproudým a optickým rozvodům (je-li funkce zařízení podmíněna takovým připojením),</w:t>
      </w:r>
    </w:p>
    <w:p w14:paraId="63A81466" w14:textId="77777777" w:rsidR="00CE52F1" w:rsidRPr="003F2367" w:rsidRDefault="00CE52F1" w:rsidP="00CE52F1">
      <w:pPr>
        <w:widowControl w:val="0"/>
        <w:numPr>
          <w:ilvl w:val="0"/>
          <w:numId w:val="2"/>
        </w:numPr>
        <w:spacing w:after="60" w:line="276" w:lineRule="auto"/>
        <w:ind w:left="907" w:hanging="283"/>
        <w:jc w:val="both"/>
        <w:rPr>
          <w:rFonts w:asciiTheme="majorHAnsi" w:hAnsiTheme="majorHAnsi" w:cstheme="majorHAnsi"/>
        </w:rPr>
      </w:pPr>
      <w:r w:rsidRPr="003F2367">
        <w:rPr>
          <w:rFonts w:asciiTheme="majorHAnsi" w:hAnsiTheme="majorHAnsi" w:cstheme="majorHAnsi"/>
        </w:rPr>
        <w:t>uvedení zařízení do plného provozu zahrnující jeho instalaci či montáž, odzkoušení a ověření správné funkce, případně jeho seřízení, zkušebním provozu</w:t>
      </w:r>
      <w:r>
        <w:rPr>
          <w:rFonts w:asciiTheme="majorHAnsi" w:hAnsiTheme="majorHAnsi" w:cstheme="majorHAnsi"/>
        </w:rPr>
        <w:t xml:space="preserve"> </w:t>
      </w:r>
      <w:r w:rsidRPr="00E37A2B">
        <w:rPr>
          <w:rFonts w:ascii="Calibri Light" w:eastAsia="Times New Roman" w:hAnsi="Calibri Light" w:cs="Calibri Light"/>
        </w:rPr>
        <w:t>min. po dobu zaškolení obsluhy</w:t>
      </w:r>
      <w:r w:rsidRPr="003F2367">
        <w:rPr>
          <w:rFonts w:asciiTheme="majorHAnsi" w:hAnsiTheme="majorHAnsi" w:cstheme="majorHAnsi"/>
        </w:rPr>
        <w:t>, zaškolení obsluhy kupujícího jakož i provedení jiných úkonů a činností nutných pro to, aby předmět plnění mohl plnit sjednaný či obvyklý účel,</w:t>
      </w:r>
    </w:p>
    <w:p w14:paraId="42237175" w14:textId="77777777" w:rsidR="00CE52F1" w:rsidRPr="003F2367" w:rsidRDefault="00CE52F1" w:rsidP="00CE52F1">
      <w:pPr>
        <w:widowControl w:val="0"/>
        <w:numPr>
          <w:ilvl w:val="0"/>
          <w:numId w:val="2"/>
        </w:numPr>
        <w:spacing w:after="60" w:line="276" w:lineRule="auto"/>
        <w:ind w:left="907" w:hanging="283"/>
        <w:jc w:val="both"/>
        <w:rPr>
          <w:rFonts w:asciiTheme="majorHAnsi" w:hAnsiTheme="majorHAnsi" w:cstheme="majorHAnsi"/>
        </w:rPr>
      </w:pPr>
      <w:r w:rsidRPr="003F2367">
        <w:rPr>
          <w:rFonts w:asciiTheme="majorHAnsi" w:hAnsiTheme="majorHAnsi" w:cstheme="majorHAnsi"/>
        </w:rPr>
        <w:t xml:space="preserve">dodání potřebného příslušenství předmětu plnění, zejména zpracování a předání instrukcí a návodů k obsluze a údržbě předmětu plnění (manuálů) v českém jazyce, a to 1 x v listinné podobě </w:t>
      </w:r>
      <w:r>
        <w:rPr>
          <w:rFonts w:asciiTheme="majorHAnsi" w:hAnsiTheme="majorHAnsi" w:cstheme="majorHAnsi"/>
        </w:rPr>
        <w:t>nebo</w:t>
      </w:r>
      <w:r w:rsidRPr="003F2367">
        <w:rPr>
          <w:rFonts w:asciiTheme="majorHAnsi" w:hAnsiTheme="majorHAnsi" w:cstheme="majorHAnsi"/>
        </w:rPr>
        <w:t xml:space="preserve"> 1x v elektronické podobě na CD,</w:t>
      </w:r>
    </w:p>
    <w:p w14:paraId="64C47EA0" w14:textId="77777777" w:rsidR="00CE52F1" w:rsidRPr="002F274B" w:rsidRDefault="00CE52F1" w:rsidP="00CE52F1">
      <w:pPr>
        <w:widowControl w:val="0"/>
        <w:numPr>
          <w:ilvl w:val="0"/>
          <w:numId w:val="2"/>
        </w:numPr>
        <w:spacing w:after="60" w:line="276" w:lineRule="auto"/>
        <w:ind w:left="907" w:hanging="283"/>
        <w:jc w:val="both"/>
        <w:rPr>
          <w:rFonts w:asciiTheme="majorHAnsi" w:hAnsiTheme="majorHAnsi" w:cstheme="majorHAnsi"/>
        </w:rPr>
      </w:pPr>
      <w:r w:rsidRPr="002F274B">
        <w:rPr>
          <w:rFonts w:asciiTheme="majorHAnsi" w:hAnsiTheme="majorHAnsi" w:cstheme="majorHAnsi"/>
        </w:rPr>
        <w:t>předání prohlášení o shodě dodaného předmětu plnění se schválenými standardy (certifikace CE)</w:t>
      </w:r>
      <w:r>
        <w:rPr>
          <w:rFonts w:asciiTheme="majorHAnsi" w:hAnsiTheme="majorHAnsi" w:cstheme="majorHAnsi"/>
        </w:rPr>
        <w:t>.</w:t>
      </w:r>
    </w:p>
    <w:p w14:paraId="58F22727"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prohlašuje, že:</w:t>
      </w:r>
    </w:p>
    <w:p w14:paraId="5CD4DBA8" w14:textId="4EAB9639"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předmět plnění dle této smlouvy je zcela v souladu s požadavky kupujícího uvedenými </w:t>
      </w:r>
      <w:r w:rsidRPr="00F01F67">
        <w:rPr>
          <w:rFonts w:asciiTheme="majorHAnsi" w:hAnsiTheme="majorHAnsi" w:cstheme="majorHAnsi"/>
        </w:rPr>
        <w:lastRenderedPageBreak/>
        <w:t xml:space="preserve">v zadávacích podmínkách </w:t>
      </w:r>
      <w:r w:rsidR="00F87242" w:rsidRPr="00F01F67">
        <w:rPr>
          <w:rFonts w:asciiTheme="majorHAnsi" w:hAnsiTheme="majorHAnsi" w:cstheme="majorHAnsi"/>
          <w:bCs/>
        </w:rPr>
        <w:t xml:space="preserve">veřejné </w:t>
      </w:r>
      <w:r w:rsidRPr="00F01F67">
        <w:rPr>
          <w:rFonts w:asciiTheme="majorHAnsi" w:hAnsiTheme="majorHAnsi" w:cstheme="majorHAnsi"/>
        </w:rPr>
        <w:t>zakázky,</w:t>
      </w:r>
    </w:p>
    <w:p w14:paraId="6CFBA9B9"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zařízení vč. příslušenství je nové a v souladu se všemi platnými právními předpisy České republiky a Evropské unie (zejména bezpečnostními, technickými, kvalitativními a zdravotními) a českými technickými normami (ČSN), které se vztahují k zařízení, a to jak závaznými, tak doporučenými. Prodávající odpovídá za to, že zařízení je vyrobeno z nejlepších materiálů, v prvotřídní kvalitě;</w:t>
      </w:r>
    </w:p>
    <w:p w14:paraId="0DAB1B6A" w14:textId="77777777" w:rsidR="00950037" w:rsidRPr="00F01F67"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F01F67">
        <w:rPr>
          <w:rFonts w:asciiTheme="majorHAnsi" w:hAnsiTheme="majorHAnsi" w:cstheme="majorHAnsi"/>
        </w:rPr>
        <w:t>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a/nebo obvyklým účelům.</w:t>
      </w:r>
    </w:p>
    <w:p w14:paraId="78477910"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touto smlouvou a za podmínek v ní uvedených zařízení kupujícímu prodává a kupující touto smlouvou a za podmínek v ní uvedených zařízení od prodávajícího kupuje.</w:t>
      </w:r>
    </w:p>
    <w:p w14:paraId="68FC468F" w14:textId="77777777" w:rsidR="00950037" w:rsidRPr="00F01F67" w:rsidRDefault="00950037" w:rsidP="00BF2F88">
      <w:pPr>
        <w:pStyle w:val="Zkladntext"/>
        <w:spacing w:before="36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III.</w:t>
      </w:r>
    </w:p>
    <w:p w14:paraId="312BBD95"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Doba a místo plnění</w:t>
      </w:r>
    </w:p>
    <w:p w14:paraId="3F23AF94" w14:textId="77777777" w:rsidR="00F800AE" w:rsidRPr="002F274B" w:rsidRDefault="00F800AE" w:rsidP="00F800AE">
      <w:pPr>
        <w:widowControl w:val="0"/>
        <w:numPr>
          <w:ilvl w:val="0"/>
          <w:numId w:val="25"/>
        </w:numPr>
        <w:spacing w:after="120" w:line="276" w:lineRule="auto"/>
        <w:ind w:left="567" w:hanging="567"/>
        <w:jc w:val="both"/>
        <w:rPr>
          <w:rFonts w:asciiTheme="majorHAnsi" w:hAnsiTheme="majorHAnsi" w:cstheme="majorHAnsi"/>
        </w:rPr>
      </w:pPr>
      <w:r w:rsidRPr="002F274B">
        <w:rPr>
          <w:rFonts w:asciiTheme="majorHAnsi" w:hAnsiTheme="majorHAnsi" w:cstheme="majorHAnsi"/>
        </w:rPr>
        <w:t>Prodávající je povinen odevzdat zařízení kupujícímu a provést všechny ostatní činnosti a dodávky, které jsou součástí předmětu plnění dle této smlouvy v termínech:</w:t>
      </w:r>
    </w:p>
    <w:p w14:paraId="57139E5A" w14:textId="77777777" w:rsidR="00F800AE" w:rsidRPr="002F274B" w:rsidRDefault="00F800AE" w:rsidP="00F800AE">
      <w:pPr>
        <w:pStyle w:val="Odstavecseseznamem"/>
        <w:numPr>
          <w:ilvl w:val="0"/>
          <w:numId w:val="40"/>
        </w:numPr>
        <w:tabs>
          <w:tab w:val="left" w:pos="3969"/>
        </w:tabs>
        <w:spacing w:line="276" w:lineRule="auto"/>
        <w:outlineLvl w:val="2"/>
        <w:rPr>
          <w:rFonts w:asciiTheme="majorHAnsi" w:hAnsiTheme="majorHAnsi" w:cstheme="majorHAnsi"/>
        </w:rPr>
      </w:pPr>
      <w:r w:rsidRPr="002F274B">
        <w:rPr>
          <w:rFonts w:asciiTheme="majorHAnsi" w:hAnsiTheme="majorHAnsi" w:cstheme="majorHAnsi"/>
          <w:b/>
        </w:rPr>
        <w:t>zahájení plnění smlouvy</w:t>
      </w:r>
      <w:r w:rsidRPr="002F274B">
        <w:rPr>
          <w:rFonts w:asciiTheme="majorHAnsi" w:hAnsiTheme="majorHAnsi" w:cstheme="majorHAnsi"/>
        </w:rPr>
        <w:tab/>
      </w:r>
      <w:r>
        <w:rPr>
          <w:rFonts w:asciiTheme="majorHAnsi" w:hAnsiTheme="majorHAnsi" w:cstheme="majorHAnsi"/>
          <w:b/>
        </w:rPr>
        <w:t>den následující</w:t>
      </w:r>
      <w:r>
        <w:rPr>
          <w:rFonts w:asciiTheme="majorHAnsi" w:hAnsiTheme="majorHAnsi" w:cstheme="majorHAnsi"/>
        </w:rPr>
        <w:t xml:space="preserve"> po podpisu této smlouvy</w:t>
      </w:r>
    </w:p>
    <w:p w14:paraId="26AEB784" w14:textId="77777777" w:rsidR="00F800AE" w:rsidRPr="002F274B" w:rsidRDefault="00F800AE" w:rsidP="00F800AE">
      <w:pPr>
        <w:pStyle w:val="Odstavecseseznamem"/>
        <w:numPr>
          <w:ilvl w:val="0"/>
          <w:numId w:val="40"/>
        </w:numPr>
        <w:tabs>
          <w:tab w:val="left" w:pos="3969"/>
        </w:tabs>
        <w:spacing w:line="276" w:lineRule="auto"/>
        <w:outlineLvl w:val="2"/>
        <w:rPr>
          <w:rFonts w:asciiTheme="majorHAnsi" w:hAnsiTheme="majorHAnsi" w:cstheme="majorHAnsi"/>
          <w:b/>
        </w:rPr>
      </w:pPr>
      <w:r w:rsidRPr="002F274B">
        <w:rPr>
          <w:rFonts w:asciiTheme="majorHAnsi" w:hAnsiTheme="majorHAnsi" w:cstheme="majorHAnsi"/>
          <w:b/>
        </w:rPr>
        <w:t>ukončení plnění smlouvy</w:t>
      </w:r>
      <w:r w:rsidRPr="002F274B">
        <w:rPr>
          <w:rFonts w:asciiTheme="majorHAnsi" w:hAnsiTheme="majorHAnsi" w:cstheme="majorHAnsi"/>
          <w:b/>
        </w:rPr>
        <w:tab/>
        <w:t xml:space="preserve">do </w:t>
      </w:r>
      <w:r>
        <w:rPr>
          <w:rFonts w:asciiTheme="majorHAnsi" w:hAnsiTheme="majorHAnsi" w:cstheme="majorHAnsi"/>
          <w:b/>
        </w:rPr>
        <w:t>15 měsíců</w:t>
      </w:r>
      <w:r w:rsidRPr="002F274B">
        <w:rPr>
          <w:rFonts w:asciiTheme="majorHAnsi" w:hAnsiTheme="majorHAnsi" w:cstheme="majorHAnsi"/>
        </w:rPr>
        <w:t xml:space="preserve"> </w:t>
      </w:r>
      <w:r>
        <w:rPr>
          <w:rFonts w:ascii="Calibri Light" w:hAnsi="Calibri Light" w:cs="Calibri Light"/>
        </w:rPr>
        <w:t>od podpisu této smlouvy</w:t>
      </w:r>
      <w:r w:rsidRPr="002F274B">
        <w:rPr>
          <w:rFonts w:asciiTheme="majorHAnsi" w:hAnsiTheme="majorHAnsi" w:cstheme="majorHAnsi"/>
        </w:rPr>
        <w:t>.</w:t>
      </w:r>
    </w:p>
    <w:p w14:paraId="2DAEBA49" w14:textId="59B121DF" w:rsidR="007B6071" w:rsidRPr="00BF2F88" w:rsidRDefault="001F0232" w:rsidP="001F0232">
      <w:pPr>
        <w:widowControl w:val="0"/>
        <w:spacing w:after="120" w:line="276" w:lineRule="auto"/>
        <w:ind w:left="567"/>
        <w:jc w:val="both"/>
        <w:rPr>
          <w:rFonts w:asciiTheme="majorHAnsi" w:hAnsiTheme="majorHAnsi" w:cstheme="majorHAnsi"/>
          <w:b/>
          <w:bCs/>
        </w:rPr>
      </w:pPr>
      <w:r w:rsidRPr="00BF2F88">
        <w:rPr>
          <w:rFonts w:asciiTheme="majorHAnsi" w:hAnsiTheme="majorHAnsi" w:cstheme="majorHAnsi"/>
          <w:b/>
          <w:bCs/>
        </w:rPr>
        <w:t>Kupující s ohledem na zachování plynulosti výroby požaduje postupnou instalaci zařízení</w:t>
      </w:r>
      <w:r w:rsidR="007B6071" w:rsidRPr="00BF2F88">
        <w:rPr>
          <w:rFonts w:asciiTheme="majorHAnsi" w:hAnsiTheme="majorHAnsi" w:cstheme="majorHAnsi"/>
          <w:b/>
          <w:bCs/>
        </w:rPr>
        <w:t xml:space="preserve"> – není možná souběžná výměna více zařízení</w:t>
      </w:r>
      <w:r w:rsidRPr="00BF2F88">
        <w:rPr>
          <w:rFonts w:asciiTheme="majorHAnsi" w:hAnsiTheme="majorHAnsi" w:cstheme="majorHAnsi"/>
          <w:b/>
          <w:bCs/>
        </w:rPr>
        <w:t>. Předpokládaný harmonogram instalace</w:t>
      </w:r>
      <w:r w:rsidR="007B6071" w:rsidRPr="00BF2F88">
        <w:rPr>
          <w:rFonts w:asciiTheme="majorHAnsi" w:hAnsiTheme="majorHAnsi" w:cstheme="majorHAnsi"/>
          <w:b/>
          <w:bCs/>
        </w:rPr>
        <w:t xml:space="preserve"> zařízení</w:t>
      </w:r>
      <w:r w:rsidRPr="00BF2F88">
        <w:rPr>
          <w:rFonts w:asciiTheme="majorHAnsi" w:hAnsiTheme="majorHAnsi" w:cstheme="majorHAnsi"/>
          <w:b/>
          <w:bCs/>
        </w:rPr>
        <w:t xml:space="preserve"> je</w:t>
      </w:r>
      <w:r w:rsidR="007B6071" w:rsidRPr="00BF2F88">
        <w:rPr>
          <w:rFonts w:asciiTheme="majorHAnsi" w:hAnsiTheme="majorHAnsi" w:cstheme="majorHAnsi"/>
          <w:b/>
          <w:bCs/>
        </w:rPr>
        <w:t>:</w:t>
      </w:r>
    </w:p>
    <w:p w14:paraId="781BA556" w14:textId="77777777" w:rsidR="007B6071" w:rsidRPr="00BF2F88" w:rsidRDefault="007B6071" w:rsidP="007B6071">
      <w:pPr>
        <w:pStyle w:val="Odstavecseseznamem"/>
        <w:widowControl w:val="0"/>
        <w:numPr>
          <w:ilvl w:val="0"/>
          <w:numId w:val="43"/>
        </w:numPr>
        <w:spacing w:line="276" w:lineRule="auto"/>
        <w:rPr>
          <w:rFonts w:asciiTheme="majorHAnsi" w:hAnsiTheme="majorHAnsi" w:cstheme="majorHAnsi"/>
          <w:b/>
          <w:bCs/>
        </w:rPr>
      </w:pPr>
      <w:r w:rsidRPr="00BF2F88">
        <w:rPr>
          <w:rFonts w:asciiTheme="majorHAnsi" w:hAnsiTheme="majorHAnsi" w:cstheme="majorHAnsi"/>
          <w:b/>
          <w:bCs/>
        </w:rPr>
        <w:t>8</w:t>
      </w:r>
      <w:r w:rsidR="001F0232" w:rsidRPr="00BF2F88">
        <w:rPr>
          <w:rFonts w:asciiTheme="majorHAnsi" w:hAnsiTheme="majorHAnsi" w:cstheme="majorHAnsi"/>
          <w:b/>
          <w:bCs/>
        </w:rPr>
        <w:t xml:space="preserve"> měsíců od uzavření smlouvy 1. zařízení, </w:t>
      </w:r>
    </w:p>
    <w:p w14:paraId="19C32D83" w14:textId="77777777" w:rsidR="007B6071" w:rsidRPr="00BF2F88" w:rsidRDefault="001F0232" w:rsidP="007B6071">
      <w:pPr>
        <w:pStyle w:val="Odstavecseseznamem"/>
        <w:widowControl w:val="0"/>
        <w:numPr>
          <w:ilvl w:val="0"/>
          <w:numId w:val="43"/>
        </w:numPr>
        <w:spacing w:line="276" w:lineRule="auto"/>
        <w:rPr>
          <w:rFonts w:asciiTheme="majorHAnsi" w:hAnsiTheme="majorHAnsi" w:cstheme="majorHAnsi"/>
          <w:b/>
          <w:bCs/>
        </w:rPr>
      </w:pPr>
      <w:r w:rsidRPr="00BF2F88">
        <w:rPr>
          <w:rFonts w:asciiTheme="majorHAnsi" w:hAnsiTheme="majorHAnsi" w:cstheme="majorHAnsi"/>
          <w:b/>
          <w:bCs/>
        </w:rPr>
        <w:t>1</w:t>
      </w:r>
      <w:r w:rsidR="007B6071" w:rsidRPr="00BF2F88">
        <w:rPr>
          <w:rFonts w:asciiTheme="majorHAnsi" w:hAnsiTheme="majorHAnsi" w:cstheme="majorHAnsi"/>
          <w:b/>
          <w:bCs/>
        </w:rPr>
        <w:t>1</w:t>
      </w:r>
      <w:r w:rsidRPr="00BF2F88">
        <w:rPr>
          <w:rFonts w:asciiTheme="majorHAnsi" w:hAnsiTheme="majorHAnsi" w:cstheme="majorHAnsi"/>
          <w:b/>
          <w:bCs/>
        </w:rPr>
        <w:t xml:space="preserve"> měsíců od uzavření smlouvy 2. zařízení a </w:t>
      </w:r>
    </w:p>
    <w:p w14:paraId="21CE36BD" w14:textId="6FB5A718" w:rsidR="001F0232" w:rsidRPr="00BF2F88" w:rsidRDefault="001F0232" w:rsidP="007B6071">
      <w:pPr>
        <w:pStyle w:val="Odstavecseseznamem"/>
        <w:widowControl w:val="0"/>
        <w:numPr>
          <w:ilvl w:val="0"/>
          <w:numId w:val="43"/>
        </w:numPr>
        <w:spacing w:line="276" w:lineRule="auto"/>
        <w:rPr>
          <w:rFonts w:asciiTheme="majorHAnsi" w:hAnsiTheme="majorHAnsi" w:cstheme="majorHAnsi"/>
          <w:b/>
          <w:bCs/>
        </w:rPr>
      </w:pPr>
      <w:r w:rsidRPr="00BF2F88">
        <w:rPr>
          <w:rFonts w:asciiTheme="majorHAnsi" w:hAnsiTheme="majorHAnsi" w:cstheme="majorHAnsi"/>
          <w:b/>
          <w:bCs/>
        </w:rPr>
        <w:t>1</w:t>
      </w:r>
      <w:r w:rsidR="007B6071" w:rsidRPr="00BF2F88">
        <w:rPr>
          <w:rFonts w:asciiTheme="majorHAnsi" w:hAnsiTheme="majorHAnsi" w:cstheme="majorHAnsi"/>
          <w:b/>
          <w:bCs/>
        </w:rPr>
        <w:t>4</w:t>
      </w:r>
      <w:r w:rsidRPr="00BF2F88">
        <w:rPr>
          <w:rFonts w:asciiTheme="majorHAnsi" w:hAnsiTheme="majorHAnsi" w:cstheme="majorHAnsi"/>
          <w:b/>
          <w:bCs/>
        </w:rPr>
        <w:t xml:space="preserve"> měsíců od uzavření smlouvy 3. zařízení.</w:t>
      </w:r>
    </w:p>
    <w:p w14:paraId="26D83FE0" w14:textId="3A128792" w:rsidR="007B6071" w:rsidRPr="007B6071" w:rsidRDefault="007B6071" w:rsidP="007B6071">
      <w:pPr>
        <w:widowControl w:val="0"/>
        <w:spacing w:line="276" w:lineRule="auto"/>
        <w:ind w:left="567"/>
        <w:jc w:val="both"/>
        <w:rPr>
          <w:rFonts w:asciiTheme="majorHAnsi" w:hAnsiTheme="majorHAnsi" w:cstheme="majorHAnsi"/>
        </w:rPr>
      </w:pPr>
      <w:r>
        <w:rPr>
          <w:rFonts w:asciiTheme="majorHAnsi" w:hAnsiTheme="majorHAnsi" w:cstheme="majorHAnsi"/>
        </w:rPr>
        <w:t>Závazné termíny instalací budou stanoveny po dohodě obou smluvních stran v průběhu realizace. Termín ukončení plnění smlouvy nesmí být překročen.</w:t>
      </w:r>
    </w:p>
    <w:p w14:paraId="2788C3E0" w14:textId="77777777" w:rsidR="006B0100" w:rsidRPr="002F274B" w:rsidRDefault="006B0100" w:rsidP="006B0100">
      <w:pPr>
        <w:widowControl w:val="0"/>
        <w:numPr>
          <w:ilvl w:val="0"/>
          <w:numId w:val="25"/>
        </w:numPr>
        <w:spacing w:after="120" w:line="276" w:lineRule="auto"/>
        <w:ind w:left="567" w:hanging="567"/>
        <w:jc w:val="both"/>
        <w:rPr>
          <w:rFonts w:asciiTheme="majorHAnsi" w:hAnsiTheme="majorHAnsi" w:cstheme="majorHAnsi"/>
        </w:rPr>
      </w:pPr>
      <w:r w:rsidRPr="002F274B">
        <w:rPr>
          <w:rFonts w:asciiTheme="majorHAnsi" w:hAnsiTheme="majorHAnsi" w:cstheme="majorHAnsi"/>
        </w:rPr>
        <w:t>Místem plnění předmětu této smlouvy je sídlo kupujícího na adrese Nádražní 104, 345 06 Kdyně (kat. území 553786)</w:t>
      </w:r>
      <w:r>
        <w:rPr>
          <w:rFonts w:asciiTheme="majorHAnsi" w:hAnsiTheme="majorHAnsi" w:cstheme="majorHAnsi"/>
        </w:rPr>
        <w:t xml:space="preserve">, </w:t>
      </w:r>
      <w:r w:rsidRPr="00642CAE">
        <w:rPr>
          <w:rFonts w:asciiTheme="majorHAnsi" w:hAnsiTheme="majorHAnsi" w:cstheme="majorHAnsi"/>
        </w:rPr>
        <w:t>hala H1, na pozemku č. 665/1</w:t>
      </w:r>
      <w:r w:rsidRPr="002F274B">
        <w:rPr>
          <w:rFonts w:asciiTheme="majorHAnsi" w:hAnsiTheme="majorHAnsi" w:cstheme="majorHAnsi"/>
        </w:rPr>
        <w:t xml:space="preserve"> (dále jen „</w:t>
      </w:r>
      <w:r w:rsidRPr="002F274B">
        <w:rPr>
          <w:rFonts w:asciiTheme="majorHAnsi" w:hAnsiTheme="majorHAnsi" w:cstheme="majorHAnsi"/>
          <w:b/>
        </w:rPr>
        <w:t>místo plnění</w:t>
      </w:r>
      <w:r w:rsidRPr="002F274B">
        <w:rPr>
          <w:rFonts w:asciiTheme="majorHAnsi" w:hAnsiTheme="majorHAnsi" w:cstheme="majorHAnsi"/>
        </w:rPr>
        <w:t>“).</w:t>
      </w:r>
    </w:p>
    <w:p w14:paraId="44CF2D89" w14:textId="01070060" w:rsidR="006B0100" w:rsidRPr="002F274B" w:rsidRDefault="006B0100" w:rsidP="006B0100">
      <w:pPr>
        <w:widowControl w:val="0"/>
        <w:numPr>
          <w:ilvl w:val="0"/>
          <w:numId w:val="25"/>
        </w:numPr>
        <w:spacing w:after="60" w:line="276" w:lineRule="auto"/>
        <w:ind w:left="567" w:hanging="567"/>
        <w:jc w:val="both"/>
        <w:rPr>
          <w:rFonts w:asciiTheme="majorHAnsi" w:hAnsiTheme="majorHAnsi" w:cstheme="majorHAnsi"/>
          <w:snapToGrid w:val="0"/>
        </w:rPr>
      </w:pPr>
      <w:r w:rsidRPr="002F274B">
        <w:rPr>
          <w:rFonts w:asciiTheme="majorHAnsi" w:hAnsiTheme="majorHAnsi" w:cstheme="majorHAnsi"/>
          <w:snapToGrid w:val="0"/>
        </w:rPr>
        <w:t xml:space="preserve">Prodávající se zavazuje zařízení přepravit na své náklady a odpovědnost do uvedeného místa plnění a předat je kupujícímu v tomto místě plnění. Na odevzdání zařízení upozorní prodávající zástupce kupujícího </w:t>
      </w:r>
      <w:r w:rsidRPr="00C4464E">
        <w:rPr>
          <w:rFonts w:asciiTheme="majorHAnsi" w:hAnsiTheme="majorHAnsi" w:cstheme="majorHAnsi"/>
        </w:rPr>
        <w:t xml:space="preserve">Jana Löffelmanna </w:t>
      </w:r>
      <w:r>
        <w:rPr>
          <w:rFonts w:asciiTheme="majorHAnsi" w:hAnsiTheme="majorHAnsi" w:cstheme="majorHAnsi"/>
        </w:rPr>
        <w:t>(</w:t>
      </w:r>
      <w:r w:rsidRPr="00C4464E">
        <w:rPr>
          <w:rFonts w:asciiTheme="majorHAnsi" w:hAnsiTheme="majorHAnsi" w:cstheme="majorHAnsi"/>
        </w:rPr>
        <w:t>tel.: + 420 737 207</w:t>
      </w:r>
      <w:r>
        <w:rPr>
          <w:rFonts w:asciiTheme="majorHAnsi" w:hAnsiTheme="majorHAnsi" w:cstheme="majorHAnsi"/>
        </w:rPr>
        <w:t> </w:t>
      </w:r>
      <w:r w:rsidRPr="00C4464E">
        <w:rPr>
          <w:rFonts w:asciiTheme="majorHAnsi" w:hAnsiTheme="majorHAnsi" w:cstheme="majorHAnsi"/>
        </w:rPr>
        <w:t>917</w:t>
      </w:r>
      <w:r>
        <w:rPr>
          <w:rFonts w:asciiTheme="majorHAnsi" w:hAnsiTheme="majorHAnsi" w:cstheme="majorHAnsi"/>
        </w:rPr>
        <w:t xml:space="preserve">, e-mail: </w:t>
      </w:r>
      <w:hyperlink r:id="rId12" w:history="1">
        <w:r w:rsidRPr="00B80184">
          <w:rPr>
            <w:rStyle w:val="Hypertextovodkaz"/>
            <w:rFonts w:asciiTheme="majorHAnsi" w:hAnsiTheme="majorHAnsi" w:cstheme="majorHAnsi"/>
          </w:rPr>
          <w:t>jan.loffelmann@kdynium.cz</w:t>
        </w:r>
      </w:hyperlink>
      <w:r>
        <w:rPr>
          <w:rFonts w:asciiTheme="majorHAnsi" w:hAnsiTheme="majorHAnsi" w:cstheme="majorHAnsi"/>
        </w:rPr>
        <w:t xml:space="preserve">) </w:t>
      </w:r>
      <w:r w:rsidRPr="00CE3303">
        <w:rPr>
          <w:rFonts w:asciiTheme="majorHAnsi" w:hAnsiTheme="majorHAnsi" w:cstheme="majorHAnsi"/>
        </w:rPr>
        <w:t xml:space="preserve">nebo </w:t>
      </w:r>
      <w:r w:rsidRPr="00C4464E">
        <w:rPr>
          <w:rFonts w:asciiTheme="majorHAnsi" w:hAnsiTheme="majorHAnsi" w:cstheme="majorHAnsi"/>
        </w:rPr>
        <w:t xml:space="preserve">pana Jana </w:t>
      </w:r>
      <w:proofErr w:type="spellStart"/>
      <w:r w:rsidRPr="00C4464E">
        <w:rPr>
          <w:rFonts w:asciiTheme="majorHAnsi" w:hAnsiTheme="majorHAnsi" w:cstheme="majorHAnsi"/>
        </w:rPr>
        <w:t>Tochora</w:t>
      </w:r>
      <w:proofErr w:type="spellEnd"/>
      <w:r w:rsidRPr="00C4464E">
        <w:rPr>
          <w:rFonts w:asciiTheme="majorHAnsi" w:hAnsiTheme="majorHAnsi" w:cstheme="majorHAnsi"/>
        </w:rPr>
        <w:t xml:space="preserve"> </w:t>
      </w:r>
      <w:r>
        <w:rPr>
          <w:rFonts w:asciiTheme="majorHAnsi" w:hAnsiTheme="majorHAnsi" w:cstheme="majorHAnsi"/>
        </w:rPr>
        <w:t>(</w:t>
      </w:r>
      <w:r w:rsidRPr="00C4464E">
        <w:rPr>
          <w:rFonts w:asciiTheme="majorHAnsi" w:hAnsiTheme="majorHAnsi" w:cstheme="majorHAnsi"/>
        </w:rPr>
        <w:t>tel.: + 420 737 207</w:t>
      </w:r>
      <w:r>
        <w:rPr>
          <w:rFonts w:asciiTheme="majorHAnsi" w:hAnsiTheme="majorHAnsi" w:cstheme="majorHAnsi"/>
        </w:rPr>
        <w:t> </w:t>
      </w:r>
      <w:r w:rsidRPr="00C4464E">
        <w:rPr>
          <w:rFonts w:asciiTheme="majorHAnsi" w:hAnsiTheme="majorHAnsi" w:cstheme="majorHAnsi"/>
        </w:rPr>
        <w:t>901</w:t>
      </w:r>
      <w:r>
        <w:rPr>
          <w:rFonts w:asciiTheme="majorHAnsi" w:hAnsiTheme="majorHAnsi" w:cstheme="majorHAnsi"/>
        </w:rPr>
        <w:t xml:space="preserve">, e-mail: </w:t>
      </w:r>
      <w:hyperlink r:id="rId13" w:history="1">
        <w:r w:rsidRPr="00B80184">
          <w:rPr>
            <w:rStyle w:val="Hypertextovodkaz"/>
            <w:rFonts w:asciiTheme="majorHAnsi" w:hAnsiTheme="majorHAnsi" w:cstheme="majorHAnsi"/>
          </w:rPr>
          <w:t>jan.tochor@kdynium.cz</w:t>
        </w:r>
      </w:hyperlink>
      <w:r>
        <w:rPr>
          <w:rFonts w:asciiTheme="majorHAnsi" w:hAnsiTheme="majorHAnsi" w:cstheme="majorHAnsi"/>
        </w:rPr>
        <w:t xml:space="preserve">) </w:t>
      </w:r>
      <w:r w:rsidRPr="002F274B">
        <w:rPr>
          <w:rFonts w:asciiTheme="majorHAnsi" w:hAnsiTheme="majorHAnsi" w:cstheme="majorHAnsi"/>
          <w:snapToGrid w:val="0"/>
        </w:rPr>
        <w:t xml:space="preserve">nejméně </w:t>
      </w:r>
      <w:r w:rsidRPr="00740F7A">
        <w:rPr>
          <w:rFonts w:asciiTheme="majorHAnsi" w:hAnsiTheme="majorHAnsi" w:cstheme="majorHAnsi"/>
          <w:snapToGrid w:val="0"/>
        </w:rPr>
        <w:t>1</w:t>
      </w:r>
      <w:r w:rsidR="007B6071">
        <w:rPr>
          <w:rFonts w:asciiTheme="majorHAnsi" w:hAnsiTheme="majorHAnsi" w:cstheme="majorHAnsi"/>
          <w:snapToGrid w:val="0"/>
        </w:rPr>
        <w:t>0</w:t>
      </w:r>
      <w:r w:rsidRPr="00740F7A">
        <w:rPr>
          <w:rFonts w:asciiTheme="majorHAnsi" w:hAnsiTheme="majorHAnsi" w:cstheme="majorHAnsi"/>
          <w:snapToGrid w:val="0"/>
        </w:rPr>
        <w:t xml:space="preserve"> pracovních dní </w:t>
      </w:r>
      <w:r w:rsidRPr="002F274B">
        <w:rPr>
          <w:rFonts w:asciiTheme="majorHAnsi" w:hAnsiTheme="majorHAnsi" w:cstheme="majorHAnsi"/>
          <w:snapToGrid w:val="0"/>
        </w:rPr>
        <w:t>před jeho uskutečněním.</w:t>
      </w:r>
    </w:p>
    <w:p w14:paraId="239E845A" w14:textId="77777777" w:rsidR="00950037" w:rsidRPr="00F01F67" w:rsidRDefault="00950037" w:rsidP="00BF2F88">
      <w:pPr>
        <w:pStyle w:val="Zkladntext"/>
        <w:spacing w:before="36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IV.</w:t>
      </w:r>
    </w:p>
    <w:p w14:paraId="13482659"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 xml:space="preserve">Kupní cena </w:t>
      </w:r>
    </w:p>
    <w:p w14:paraId="51F3D9E8" w14:textId="46C82824" w:rsidR="00950037" w:rsidRPr="00F01F67" w:rsidRDefault="00950037" w:rsidP="00950037">
      <w:pPr>
        <w:widowControl w:val="0"/>
        <w:numPr>
          <w:ilvl w:val="0"/>
          <w:numId w:val="26"/>
        </w:numPr>
        <w:spacing w:after="6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za předmět plnění včetně souvisejících činností uvedených v této smlouvě je sjednána v souladu s cenou, kterou prodávající nabídl v rámci zadávacího řízení na </w:t>
      </w:r>
      <w:r w:rsidR="00F87242" w:rsidRPr="00F01F67">
        <w:rPr>
          <w:rFonts w:asciiTheme="majorHAnsi" w:hAnsiTheme="majorHAnsi" w:cstheme="majorHAnsi"/>
        </w:rPr>
        <w:t xml:space="preserve">veřejnou </w:t>
      </w:r>
      <w:r w:rsidRPr="00F01F67">
        <w:rPr>
          <w:rFonts w:asciiTheme="majorHAnsi" w:hAnsiTheme="majorHAnsi" w:cstheme="majorHAnsi"/>
        </w:rPr>
        <w:t>zakázku.</w:t>
      </w:r>
    </w:p>
    <w:p w14:paraId="6DBDC8FC" w14:textId="77777777" w:rsidR="00E75E35" w:rsidRDefault="00E75E35">
      <w:pPr>
        <w:rPr>
          <w:rFonts w:asciiTheme="majorHAnsi" w:hAnsiTheme="majorHAnsi" w:cstheme="majorHAnsi"/>
        </w:rPr>
      </w:pPr>
      <w:r>
        <w:rPr>
          <w:rFonts w:asciiTheme="majorHAnsi" w:hAnsiTheme="majorHAnsi" w:cstheme="majorHAnsi"/>
        </w:rPr>
        <w:br w:type="page"/>
      </w:r>
    </w:p>
    <w:p w14:paraId="12FB6E41" w14:textId="6F7B717D" w:rsidR="00950037" w:rsidRPr="00F01F67" w:rsidRDefault="00950037" w:rsidP="00950037">
      <w:pPr>
        <w:widowControl w:val="0"/>
        <w:spacing w:after="60" w:line="276" w:lineRule="auto"/>
        <w:ind w:firstLine="567"/>
        <w:jc w:val="both"/>
        <w:rPr>
          <w:rFonts w:asciiTheme="majorHAnsi" w:hAnsiTheme="majorHAnsi" w:cstheme="majorHAnsi"/>
        </w:rPr>
      </w:pPr>
      <w:r w:rsidRPr="00F01F67">
        <w:rPr>
          <w:rFonts w:asciiTheme="majorHAnsi" w:hAnsiTheme="majorHAnsi" w:cstheme="majorHAnsi"/>
        </w:rPr>
        <w:lastRenderedPageBreak/>
        <w:t xml:space="preserve">Kupní cena činí: </w:t>
      </w:r>
    </w:p>
    <w:p w14:paraId="17590D8D" w14:textId="77777777" w:rsidR="0079308E" w:rsidRPr="00F01F67" w:rsidRDefault="0079308E" w:rsidP="0052E02E">
      <w:pPr>
        <w:pStyle w:val="Zkladntext"/>
        <w:ind w:left="1418"/>
        <w:rPr>
          <w:rFonts w:asciiTheme="majorHAnsi" w:hAnsiTheme="majorHAnsi" w:cstheme="majorBidi"/>
          <w:b/>
          <w:bCs/>
          <w:sz w:val="22"/>
          <w:szCs w:val="22"/>
        </w:rPr>
      </w:pPr>
      <w:r w:rsidRPr="0052E02E">
        <w:rPr>
          <w:rFonts w:asciiTheme="majorHAnsi" w:hAnsiTheme="majorHAnsi" w:cstheme="majorBidi"/>
          <w:b/>
          <w:bCs/>
          <w:sz w:val="22"/>
          <w:szCs w:val="22"/>
        </w:rPr>
        <w:t>Cena bez DPH</w:t>
      </w:r>
      <w:r w:rsidRPr="00F01F67">
        <w:rPr>
          <w:rFonts w:asciiTheme="majorHAnsi" w:hAnsiTheme="majorHAnsi" w:cstheme="majorHAnsi"/>
          <w:b/>
          <w:bCs/>
          <w:sz w:val="22"/>
          <w:szCs w:val="22"/>
        </w:rPr>
        <w:tab/>
      </w:r>
      <w:bookmarkStart w:id="1" w:name="Text15"/>
      <w:r w:rsidRPr="00F01F67">
        <w:rPr>
          <w:rFonts w:asciiTheme="majorHAnsi" w:hAnsiTheme="majorHAnsi" w:cstheme="majorHAnsi"/>
          <w:b/>
          <w:bCs/>
          <w:sz w:val="22"/>
          <w:szCs w:val="22"/>
        </w:rPr>
        <w:tab/>
      </w:r>
      <w:bookmarkEnd w:id="1"/>
      <w:sdt>
        <w:sdtPr>
          <w:rPr>
            <w:rFonts w:asciiTheme="majorHAnsi" w:hAnsiTheme="majorHAnsi" w:cstheme="majorBidi"/>
            <w:b/>
            <w:bCs/>
            <w:sz w:val="22"/>
            <w:szCs w:val="22"/>
            <w:highlight w:val="yellow"/>
          </w:rPr>
          <w:id w:val="-44995470"/>
          <w:placeholder>
            <w:docPart w:val="CA04E127E6E34881B52219C77F8CAE96"/>
          </w:placeholder>
          <w:showingPlcHdr/>
        </w:sdtPr>
        <w:sdtEndPr/>
        <w:sdtContent>
          <w:r w:rsidRPr="0052E02E">
            <w:rPr>
              <w:rStyle w:val="Zstupntext"/>
              <w:rFonts w:asciiTheme="majorHAnsi" w:hAnsiTheme="majorHAnsi" w:cstheme="majorBidi"/>
              <w:b/>
              <w:bCs/>
              <w:sz w:val="22"/>
              <w:szCs w:val="22"/>
              <w:highlight w:val="yellow"/>
            </w:rPr>
            <w:t>Klikněte nebo klepněte sem a zadejte text.</w:t>
          </w:r>
        </w:sdtContent>
      </w:sdt>
      <w:r w:rsidRPr="0052E02E">
        <w:rPr>
          <w:rFonts w:asciiTheme="majorHAnsi" w:hAnsiTheme="majorHAnsi" w:cstheme="majorBidi"/>
          <w:b/>
          <w:bCs/>
          <w:sz w:val="22"/>
          <w:szCs w:val="22"/>
        </w:rPr>
        <w:t xml:space="preserve"> Kč</w:t>
      </w:r>
    </w:p>
    <w:p w14:paraId="4E699232" w14:textId="1B83D776" w:rsidR="0079308E" w:rsidRPr="00F01F67" w:rsidRDefault="0079308E" w:rsidP="0052E02E">
      <w:pPr>
        <w:pStyle w:val="Zkladntext"/>
        <w:ind w:left="1418"/>
        <w:rPr>
          <w:rFonts w:asciiTheme="majorHAnsi" w:hAnsiTheme="majorHAnsi" w:cstheme="majorBidi"/>
          <w:sz w:val="22"/>
          <w:szCs w:val="22"/>
        </w:rPr>
      </w:pPr>
      <w:r w:rsidRPr="0052E02E">
        <w:rPr>
          <w:rFonts w:asciiTheme="majorHAnsi" w:hAnsiTheme="majorHAnsi" w:cstheme="majorBidi"/>
          <w:sz w:val="22"/>
          <w:szCs w:val="22"/>
        </w:rPr>
        <w:t>DPH</w:t>
      </w:r>
      <w:r w:rsidRPr="00F01F67">
        <w:rPr>
          <w:rFonts w:asciiTheme="majorHAnsi" w:hAnsiTheme="majorHAnsi" w:cstheme="majorHAnsi"/>
          <w:sz w:val="22"/>
          <w:szCs w:val="22"/>
        </w:rPr>
        <w:tab/>
      </w:r>
      <w:r w:rsidRPr="00F01F67">
        <w:rPr>
          <w:rFonts w:asciiTheme="majorHAnsi" w:hAnsiTheme="majorHAnsi" w:cstheme="majorHAnsi"/>
          <w:sz w:val="22"/>
          <w:szCs w:val="22"/>
          <w:lang w:val="cs-CZ"/>
        </w:rPr>
        <w:tab/>
      </w:r>
      <w:r w:rsidRPr="00F01F67">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7589EDAD24AE46E6828F608B3C89AECC"/>
          </w:placeholder>
          <w:showingPlcHdr/>
        </w:sdtPr>
        <w:sdtEndPr/>
        <w:sdtContent>
          <w:r w:rsidRPr="0052E02E">
            <w:rPr>
              <w:rStyle w:val="Zstupntext"/>
              <w:rFonts w:asciiTheme="majorHAnsi" w:hAnsiTheme="majorHAnsi" w:cstheme="majorBidi"/>
              <w:sz w:val="22"/>
              <w:szCs w:val="22"/>
              <w:highlight w:val="yellow"/>
            </w:rPr>
            <w:t>Klikněte nebo klepněte sem a zadejte text.</w:t>
          </w:r>
        </w:sdtContent>
      </w:sdt>
      <w:r w:rsidRPr="0052E02E">
        <w:rPr>
          <w:rFonts w:asciiTheme="majorHAnsi" w:hAnsiTheme="majorHAnsi" w:cstheme="majorBidi"/>
          <w:sz w:val="22"/>
          <w:szCs w:val="22"/>
        </w:rPr>
        <w:t xml:space="preserve"> Kč</w:t>
      </w:r>
    </w:p>
    <w:p w14:paraId="431A55F1" w14:textId="77777777" w:rsidR="0079308E" w:rsidRPr="00F01F67" w:rsidRDefault="0079308E" w:rsidP="0052E02E">
      <w:pPr>
        <w:pStyle w:val="Zkladntext"/>
        <w:spacing w:after="120"/>
        <w:ind w:left="1276" w:firstLine="142"/>
        <w:rPr>
          <w:rFonts w:asciiTheme="majorHAnsi" w:hAnsiTheme="majorHAnsi" w:cstheme="majorBidi"/>
          <w:snapToGrid w:val="0"/>
          <w:color w:val="auto"/>
          <w:sz w:val="22"/>
          <w:szCs w:val="22"/>
        </w:rPr>
      </w:pPr>
      <w:r w:rsidRPr="0052E02E">
        <w:rPr>
          <w:rFonts w:asciiTheme="majorHAnsi" w:hAnsiTheme="majorHAnsi" w:cstheme="majorBidi"/>
          <w:sz w:val="22"/>
          <w:szCs w:val="22"/>
        </w:rPr>
        <w:t>Cena včetně DPH</w:t>
      </w:r>
      <w:r w:rsidRPr="00F01F67">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F7328F8CEE0C4174BBE77CFB70D3EBC3"/>
          </w:placeholder>
          <w:showingPlcHdr/>
        </w:sdtPr>
        <w:sdtEndPr/>
        <w:sdtContent>
          <w:r w:rsidRPr="0052E02E">
            <w:rPr>
              <w:rStyle w:val="Zstupntext"/>
              <w:rFonts w:asciiTheme="majorHAnsi" w:hAnsiTheme="majorHAnsi" w:cstheme="majorBidi"/>
              <w:sz w:val="22"/>
              <w:szCs w:val="22"/>
              <w:highlight w:val="yellow"/>
            </w:rPr>
            <w:t>Klikněte nebo klepněte sem a zadejte text.</w:t>
          </w:r>
        </w:sdtContent>
      </w:sdt>
      <w:r w:rsidRPr="0052E02E">
        <w:rPr>
          <w:rFonts w:asciiTheme="majorHAnsi" w:hAnsiTheme="majorHAnsi" w:cstheme="majorBidi"/>
          <w:sz w:val="22"/>
          <w:szCs w:val="22"/>
        </w:rPr>
        <w:t xml:space="preserve"> Kč</w:t>
      </w:r>
    </w:p>
    <w:p w14:paraId="77781505"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 ceně bez DPH bude připočtena daň z přidané hodnoty ve výši a způsobem dle zákona č. 235/2004 Sb., o dani z přidané hodnoty, ve znění pozdějších předpisů.</w:t>
      </w:r>
    </w:p>
    <w:p w14:paraId="54CB4FC9"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cena bez DPH je sjednána jako nejvýše přípustná. Jsou v ní zahrnuty veškeré náklady prodávajícího nezbytné pro řádné a včasné splnění celého předmětu této smlouvy.</w:t>
      </w:r>
    </w:p>
    <w:p w14:paraId="16C0AC50"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cenu je možné změnit pouze za podmínky, že v průběhu plnění této smlouvy dojde ke změně sazby DPH.</w:t>
      </w:r>
    </w:p>
    <w:p w14:paraId="789F27D1"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bez DPH zahrnuje </w:t>
      </w:r>
      <w:r w:rsidRPr="00F01F67">
        <w:rPr>
          <w:rFonts w:asciiTheme="majorHAnsi" w:hAnsiTheme="majorHAnsi" w:cstheme="majorHAnsi"/>
          <w:color w:val="000000"/>
        </w:rPr>
        <w:t xml:space="preserve">veškeré náklady prodávajícího spojené </w:t>
      </w:r>
      <w:r w:rsidRPr="00F01F67">
        <w:rPr>
          <w:rFonts w:asciiTheme="majorHAnsi" w:hAnsiTheme="majorHAnsi" w:cstheme="majorHAnsi"/>
        </w:rPr>
        <w:t>s poskytováním předmět plnění této smlouvy.</w:t>
      </w:r>
    </w:p>
    <w:p w14:paraId="0CC763F5" w14:textId="77777777" w:rsidR="00950037" w:rsidRPr="00F01F67" w:rsidRDefault="00950037" w:rsidP="00950037">
      <w:pPr>
        <w:widowControl w:val="0"/>
        <w:numPr>
          <w:ilvl w:val="0"/>
          <w:numId w:val="26"/>
        </w:numPr>
        <w:spacing w:after="0" w:line="276" w:lineRule="auto"/>
        <w:ind w:left="567" w:hanging="567"/>
        <w:jc w:val="both"/>
        <w:rPr>
          <w:rFonts w:asciiTheme="majorHAnsi" w:hAnsiTheme="majorHAnsi" w:cstheme="majorHAnsi"/>
        </w:rPr>
      </w:pPr>
      <w:r w:rsidRPr="00F01F67">
        <w:rPr>
          <w:rFonts w:asciiTheme="majorHAnsi" w:hAnsiTheme="majorHAnsi" w:cstheme="majorHAnsi"/>
        </w:rPr>
        <w:t>Prodávající prohlašuje, že se řádně seznámil s rozsahem předmětu této smlouvy a potvrzuje, že dohodnutá kupní cena zahrnuje veškeré náklady spojené se splněním této smlouvy.</w:t>
      </w:r>
    </w:p>
    <w:p w14:paraId="37A71514" w14:textId="77777777" w:rsidR="001D65BF" w:rsidRPr="002F274B" w:rsidRDefault="001D65BF" w:rsidP="001D65BF">
      <w:pPr>
        <w:pStyle w:val="Zkladntext"/>
        <w:spacing w:before="480" w:line="276" w:lineRule="auto"/>
        <w:jc w:val="center"/>
        <w:rPr>
          <w:rFonts w:asciiTheme="majorHAnsi" w:hAnsiTheme="majorHAnsi" w:cstheme="majorHAnsi"/>
          <w:b/>
          <w:bCs/>
          <w:snapToGrid w:val="0"/>
          <w:sz w:val="22"/>
          <w:szCs w:val="22"/>
          <w:lang w:val="cs-CZ"/>
        </w:rPr>
      </w:pPr>
      <w:r w:rsidRPr="002F274B">
        <w:rPr>
          <w:rFonts w:asciiTheme="majorHAnsi" w:hAnsiTheme="majorHAnsi" w:cstheme="majorHAnsi"/>
          <w:b/>
          <w:bCs/>
          <w:snapToGrid w:val="0"/>
          <w:sz w:val="22"/>
          <w:szCs w:val="22"/>
          <w:lang w:val="cs-CZ"/>
        </w:rPr>
        <w:t>V.</w:t>
      </w:r>
    </w:p>
    <w:p w14:paraId="1FE069EC" w14:textId="77777777" w:rsidR="001D65BF" w:rsidRPr="002F274B" w:rsidRDefault="001D65BF" w:rsidP="001D65BF">
      <w:pPr>
        <w:pStyle w:val="Zkladntext"/>
        <w:spacing w:after="120" w:line="276" w:lineRule="auto"/>
        <w:jc w:val="center"/>
        <w:rPr>
          <w:rFonts w:asciiTheme="majorHAnsi" w:hAnsiTheme="majorHAnsi" w:cstheme="majorHAnsi"/>
          <w:b/>
          <w:bCs/>
          <w:snapToGrid w:val="0"/>
          <w:sz w:val="22"/>
          <w:szCs w:val="22"/>
        </w:rPr>
      </w:pPr>
      <w:r w:rsidRPr="002F274B">
        <w:rPr>
          <w:rFonts w:asciiTheme="majorHAnsi" w:hAnsiTheme="majorHAnsi" w:cstheme="majorHAnsi"/>
          <w:b/>
          <w:bCs/>
          <w:snapToGrid w:val="0"/>
          <w:sz w:val="22"/>
          <w:szCs w:val="22"/>
        </w:rPr>
        <w:t>Platební podmínky a fakturace</w:t>
      </w:r>
    </w:p>
    <w:p w14:paraId="7F4C4B69" w14:textId="77777777" w:rsidR="001D65BF" w:rsidRPr="002F274B" w:rsidRDefault="001D65BF" w:rsidP="001D65BF">
      <w:pPr>
        <w:widowControl w:val="0"/>
        <w:numPr>
          <w:ilvl w:val="1"/>
          <w:numId w:val="42"/>
        </w:numPr>
        <w:spacing w:after="120" w:line="276" w:lineRule="auto"/>
        <w:jc w:val="both"/>
        <w:rPr>
          <w:rFonts w:asciiTheme="majorHAnsi" w:hAnsiTheme="majorHAnsi" w:cstheme="majorHAnsi"/>
        </w:rPr>
      </w:pPr>
      <w:r w:rsidRPr="002F274B">
        <w:rPr>
          <w:rFonts w:asciiTheme="majorHAnsi" w:hAnsiTheme="majorHAnsi" w:cstheme="majorHAnsi"/>
        </w:rPr>
        <w:t>Kupní cena bude hrazena kupujícím postupně následujícím způsobem:</w:t>
      </w:r>
    </w:p>
    <w:p w14:paraId="2CF602B1" w14:textId="77777777" w:rsidR="001D65BF" w:rsidRPr="002F274B" w:rsidRDefault="001D65BF" w:rsidP="001D65BF">
      <w:pPr>
        <w:widowControl w:val="0"/>
        <w:numPr>
          <w:ilvl w:val="2"/>
          <w:numId w:val="42"/>
        </w:numPr>
        <w:spacing w:after="120" w:line="276" w:lineRule="auto"/>
        <w:jc w:val="both"/>
        <w:rPr>
          <w:rFonts w:asciiTheme="majorHAnsi" w:hAnsiTheme="majorHAnsi" w:cstheme="majorHAnsi"/>
        </w:rPr>
      </w:pPr>
      <w:r w:rsidRPr="002F274B">
        <w:rPr>
          <w:rFonts w:asciiTheme="majorHAnsi" w:hAnsiTheme="majorHAnsi" w:cstheme="majorHAnsi"/>
        </w:rPr>
        <w:t xml:space="preserve">Na kupní cenu bude kupujícím poskytnuta záloha ve výši </w:t>
      </w:r>
      <w:r>
        <w:rPr>
          <w:rFonts w:asciiTheme="majorHAnsi" w:hAnsiTheme="majorHAnsi" w:cstheme="majorHAnsi"/>
          <w:b/>
        </w:rPr>
        <w:t>15</w:t>
      </w:r>
      <w:r w:rsidRPr="002F274B">
        <w:rPr>
          <w:rFonts w:asciiTheme="majorHAnsi" w:hAnsiTheme="majorHAnsi" w:cstheme="majorHAnsi"/>
          <w:b/>
        </w:rPr>
        <w:t xml:space="preserve"> %</w:t>
      </w:r>
      <w:r w:rsidRPr="002F274B">
        <w:rPr>
          <w:rFonts w:asciiTheme="majorHAnsi" w:hAnsiTheme="majorHAnsi" w:cstheme="majorHAnsi"/>
        </w:rPr>
        <w:t xml:space="preserve"> sjednané kupní ceny, která bude prodávajícímu uhrazena na základě zálohové faktury vystavené prodávajícím po uzavření této smlouvy.</w:t>
      </w:r>
    </w:p>
    <w:p w14:paraId="2232EE6B" w14:textId="77777777" w:rsidR="00825AE1" w:rsidRDefault="00825AE1" w:rsidP="00825AE1">
      <w:pPr>
        <w:widowControl w:val="0"/>
        <w:numPr>
          <w:ilvl w:val="2"/>
          <w:numId w:val="42"/>
        </w:numPr>
        <w:spacing w:after="120" w:line="276" w:lineRule="auto"/>
        <w:jc w:val="both"/>
        <w:rPr>
          <w:rFonts w:asciiTheme="majorHAnsi" w:hAnsiTheme="majorHAnsi" w:cstheme="majorHAnsi"/>
        </w:rPr>
      </w:pPr>
      <w:r w:rsidRPr="002F274B">
        <w:rPr>
          <w:rFonts w:asciiTheme="majorHAnsi" w:hAnsiTheme="majorHAnsi" w:cstheme="majorHAnsi"/>
        </w:rPr>
        <w:t xml:space="preserve">Na kupní cenu bude kupujícím poskytnuta záloha ve výši </w:t>
      </w:r>
      <w:r>
        <w:rPr>
          <w:rFonts w:asciiTheme="majorHAnsi" w:hAnsiTheme="majorHAnsi" w:cstheme="majorHAnsi"/>
          <w:b/>
        </w:rPr>
        <w:t>30</w:t>
      </w:r>
      <w:r w:rsidRPr="002F274B">
        <w:rPr>
          <w:rFonts w:asciiTheme="majorHAnsi" w:hAnsiTheme="majorHAnsi" w:cstheme="majorHAnsi"/>
          <w:b/>
        </w:rPr>
        <w:t xml:space="preserve"> %</w:t>
      </w:r>
      <w:r w:rsidRPr="002F274B">
        <w:rPr>
          <w:rFonts w:asciiTheme="majorHAnsi" w:hAnsiTheme="majorHAnsi" w:cstheme="majorHAnsi"/>
        </w:rPr>
        <w:t xml:space="preserve"> sjednané kupní ceny, která bude prodávajícímu uhrazena na základě zálohové faktury vystavené prodávajícím </w:t>
      </w:r>
      <w:r>
        <w:rPr>
          <w:rFonts w:asciiTheme="majorHAnsi" w:hAnsiTheme="majorHAnsi" w:cstheme="majorHAnsi"/>
        </w:rPr>
        <w:t>po řádném předání 1. zařízení</w:t>
      </w:r>
      <w:r w:rsidRPr="002F274B">
        <w:rPr>
          <w:rFonts w:asciiTheme="majorHAnsi" w:hAnsiTheme="majorHAnsi" w:cstheme="majorHAnsi"/>
        </w:rPr>
        <w:t>.</w:t>
      </w:r>
      <w:r w:rsidRPr="0055639B">
        <w:rPr>
          <w:rFonts w:asciiTheme="majorHAnsi" w:hAnsiTheme="majorHAnsi" w:cstheme="majorHAnsi"/>
        </w:rPr>
        <w:t xml:space="preserve"> </w:t>
      </w:r>
      <w:r w:rsidRPr="002F274B">
        <w:rPr>
          <w:rFonts w:asciiTheme="majorHAnsi" w:hAnsiTheme="majorHAnsi" w:cstheme="majorHAnsi"/>
        </w:rPr>
        <w:t xml:space="preserve">Přílohou této </w:t>
      </w:r>
      <w:r>
        <w:rPr>
          <w:rFonts w:asciiTheme="majorHAnsi" w:hAnsiTheme="majorHAnsi" w:cstheme="majorHAnsi"/>
        </w:rPr>
        <w:t xml:space="preserve">zálohové </w:t>
      </w:r>
      <w:r w:rsidRPr="002F274B">
        <w:rPr>
          <w:rFonts w:asciiTheme="majorHAnsi" w:hAnsiTheme="majorHAnsi" w:cstheme="majorHAnsi"/>
        </w:rPr>
        <w:t>faktury musí být kupujícím schválený předávací protokol</w:t>
      </w:r>
      <w:r>
        <w:rPr>
          <w:rFonts w:asciiTheme="majorHAnsi" w:hAnsiTheme="majorHAnsi" w:cstheme="majorHAnsi"/>
        </w:rPr>
        <w:t xml:space="preserve"> k předání 1. zařízení</w:t>
      </w:r>
      <w:r w:rsidRPr="002F274B">
        <w:rPr>
          <w:rFonts w:asciiTheme="majorHAnsi" w:hAnsiTheme="majorHAnsi" w:cstheme="majorHAnsi"/>
        </w:rPr>
        <w:t xml:space="preserve">, v němž kupující potvrdí převzetí </w:t>
      </w:r>
      <w:r>
        <w:rPr>
          <w:rFonts w:asciiTheme="majorHAnsi" w:hAnsiTheme="majorHAnsi" w:cstheme="majorHAnsi"/>
        </w:rPr>
        <w:t xml:space="preserve">1. </w:t>
      </w:r>
      <w:r w:rsidRPr="002F274B">
        <w:rPr>
          <w:rFonts w:asciiTheme="majorHAnsi" w:hAnsiTheme="majorHAnsi" w:cstheme="majorHAnsi"/>
        </w:rPr>
        <w:t>zařízení, jinak bude faktura považována za neúplnou.</w:t>
      </w:r>
    </w:p>
    <w:p w14:paraId="16F13F16" w14:textId="77777777" w:rsidR="00825AE1" w:rsidRDefault="00825AE1" w:rsidP="00825AE1">
      <w:pPr>
        <w:widowControl w:val="0"/>
        <w:numPr>
          <w:ilvl w:val="2"/>
          <w:numId w:val="42"/>
        </w:numPr>
        <w:spacing w:after="120" w:line="276" w:lineRule="auto"/>
        <w:jc w:val="both"/>
        <w:rPr>
          <w:rFonts w:asciiTheme="majorHAnsi" w:hAnsiTheme="majorHAnsi" w:cstheme="majorHAnsi"/>
        </w:rPr>
      </w:pPr>
      <w:r w:rsidRPr="002F274B">
        <w:rPr>
          <w:rFonts w:asciiTheme="majorHAnsi" w:hAnsiTheme="majorHAnsi" w:cstheme="majorHAnsi"/>
        </w:rPr>
        <w:t xml:space="preserve">Na kupní cenu bude kupujícím poskytnuta záloha ve výši </w:t>
      </w:r>
      <w:r>
        <w:rPr>
          <w:rFonts w:asciiTheme="majorHAnsi" w:hAnsiTheme="majorHAnsi" w:cstheme="majorHAnsi"/>
          <w:b/>
        </w:rPr>
        <w:t>30</w:t>
      </w:r>
      <w:r w:rsidRPr="002F274B">
        <w:rPr>
          <w:rFonts w:asciiTheme="majorHAnsi" w:hAnsiTheme="majorHAnsi" w:cstheme="majorHAnsi"/>
          <w:b/>
        </w:rPr>
        <w:t xml:space="preserve"> %</w:t>
      </w:r>
      <w:r w:rsidRPr="002F274B">
        <w:rPr>
          <w:rFonts w:asciiTheme="majorHAnsi" w:hAnsiTheme="majorHAnsi" w:cstheme="majorHAnsi"/>
        </w:rPr>
        <w:t xml:space="preserve"> sjednané kupní ceny, která bude prodávajícímu uhrazena na základě zálohové faktury vystavené prodávajícím </w:t>
      </w:r>
      <w:r>
        <w:rPr>
          <w:rFonts w:asciiTheme="majorHAnsi" w:hAnsiTheme="majorHAnsi" w:cstheme="majorHAnsi"/>
        </w:rPr>
        <w:t>po řádném předání 2. zařízení</w:t>
      </w:r>
      <w:r w:rsidRPr="002F274B">
        <w:rPr>
          <w:rFonts w:asciiTheme="majorHAnsi" w:hAnsiTheme="majorHAnsi" w:cstheme="majorHAnsi"/>
        </w:rPr>
        <w:t>.</w:t>
      </w:r>
      <w:r w:rsidRPr="00391553">
        <w:rPr>
          <w:rFonts w:asciiTheme="majorHAnsi" w:hAnsiTheme="majorHAnsi" w:cstheme="majorHAnsi"/>
        </w:rPr>
        <w:t xml:space="preserve"> </w:t>
      </w:r>
      <w:r w:rsidRPr="002F274B">
        <w:rPr>
          <w:rFonts w:asciiTheme="majorHAnsi" w:hAnsiTheme="majorHAnsi" w:cstheme="majorHAnsi"/>
        </w:rPr>
        <w:t xml:space="preserve">Přílohou této </w:t>
      </w:r>
      <w:r>
        <w:rPr>
          <w:rFonts w:asciiTheme="majorHAnsi" w:hAnsiTheme="majorHAnsi" w:cstheme="majorHAnsi"/>
        </w:rPr>
        <w:t xml:space="preserve">zálohové </w:t>
      </w:r>
      <w:r w:rsidRPr="002F274B">
        <w:rPr>
          <w:rFonts w:asciiTheme="majorHAnsi" w:hAnsiTheme="majorHAnsi" w:cstheme="majorHAnsi"/>
        </w:rPr>
        <w:t>faktury musí být kupujícím schválený předávací protokol</w:t>
      </w:r>
      <w:r>
        <w:rPr>
          <w:rFonts w:asciiTheme="majorHAnsi" w:hAnsiTheme="majorHAnsi" w:cstheme="majorHAnsi"/>
        </w:rPr>
        <w:t xml:space="preserve"> k předání 2. zařízení</w:t>
      </w:r>
      <w:r w:rsidRPr="002F274B">
        <w:rPr>
          <w:rFonts w:asciiTheme="majorHAnsi" w:hAnsiTheme="majorHAnsi" w:cstheme="majorHAnsi"/>
        </w:rPr>
        <w:t xml:space="preserve">, v němž kupující potvrdí převzetí </w:t>
      </w:r>
      <w:r>
        <w:rPr>
          <w:rFonts w:asciiTheme="majorHAnsi" w:hAnsiTheme="majorHAnsi" w:cstheme="majorHAnsi"/>
        </w:rPr>
        <w:t xml:space="preserve">2. </w:t>
      </w:r>
      <w:r w:rsidRPr="002F274B">
        <w:rPr>
          <w:rFonts w:asciiTheme="majorHAnsi" w:hAnsiTheme="majorHAnsi" w:cstheme="majorHAnsi"/>
        </w:rPr>
        <w:t>zařízení, jinak bude faktura považována za neúplnou.</w:t>
      </w:r>
    </w:p>
    <w:p w14:paraId="6B30CA19" w14:textId="1C32132C" w:rsidR="001D65BF" w:rsidRPr="002F274B" w:rsidRDefault="001D65BF" w:rsidP="001D65BF">
      <w:pPr>
        <w:widowControl w:val="0"/>
        <w:numPr>
          <w:ilvl w:val="2"/>
          <w:numId w:val="42"/>
        </w:numPr>
        <w:spacing w:after="120" w:line="276" w:lineRule="auto"/>
        <w:jc w:val="both"/>
        <w:rPr>
          <w:rFonts w:asciiTheme="majorHAnsi" w:hAnsiTheme="majorHAnsi" w:cstheme="majorHAnsi"/>
        </w:rPr>
      </w:pPr>
      <w:r w:rsidRPr="002F274B">
        <w:rPr>
          <w:rFonts w:asciiTheme="majorHAnsi" w:hAnsiTheme="majorHAnsi" w:cstheme="majorHAnsi"/>
        </w:rPr>
        <w:t xml:space="preserve">Doplatek ceny ve výši </w:t>
      </w:r>
      <w:r>
        <w:rPr>
          <w:rFonts w:asciiTheme="majorHAnsi" w:hAnsiTheme="majorHAnsi" w:cstheme="majorHAnsi"/>
          <w:b/>
        </w:rPr>
        <w:t>25</w:t>
      </w:r>
      <w:r w:rsidRPr="002F274B">
        <w:rPr>
          <w:rFonts w:asciiTheme="majorHAnsi" w:hAnsiTheme="majorHAnsi" w:cstheme="majorHAnsi"/>
          <w:b/>
        </w:rPr>
        <w:t xml:space="preserve"> % </w:t>
      </w:r>
      <w:r w:rsidRPr="002F274B">
        <w:rPr>
          <w:rFonts w:asciiTheme="majorHAnsi" w:hAnsiTheme="majorHAnsi" w:cstheme="majorHAnsi"/>
        </w:rPr>
        <w:t>sjednané kupní ceny bude prodávajícímu uhrazen na základě daňového dokladu (dále jen „</w:t>
      </w:r>
      <w:r w:rsidRPr="002F274B">
        <w:rPr>
          <w:rFonts w:asciiTheme="majorHAnsi" w:hAnsiTheme="majorHAnsi" w:cstheme="majorHAnsi"/>
          <w:b/>
        </w:rPr>
        <w:t>konečná faktura</w:t>
      </w:r>
      <w:r w:rsidRPr="002F274B">
        <w:rPr>
          <w:rFonts w:asciiTheme="majorHAnsi" w:hAnsiTheme="majorHAnsi" w:cstheme="majorHAnsi"/>
        </w:rPr>
        <w:t xml:space="preserve">“) vystaveného prodávajícím na vyúčtování celé kupní ceny </w:t>
      </w:r>
      <w:r w:rsidR="00B837AC" w:rsidRPr="002F274B">
        <w:rPr>
          <w:rFonts w:asciiTheme="majorHAnsi" w:hAnsiTheme="majorHAnsi" w:cstheme="majorHAnsi"/>
        </w:rPr>
        <w:t xml:space="preserve">po </w:t>
      </w:r>
      <w:r w:rsidR="00B837AC">
        <w:rPr>
          <w:rFonts w:asciiTheme="majorHAnsi" w:hAnsiTheme="majorHAnsi" w:cstheme="majorHAnsi"/>
        </w:rPr>
        <w:t xml:space="preserve">řádném předání 3. zařízení a zároveň </w:t>
      </w:r>
      <w:r>
        <w:rPr>
          <w:rFonts w:asciiTheme="majorHAnsi" w:hAnsiTheme="majorHAnsi" w:cstheme="majorHAnsi"/>
        </w:rPr>
        <w:t xml:space="preserve">po </w:t>
      </w:r>
      <w:r w:rsidRPr="002F274B">
        <w:rPr>
          <w:rFonts w:asciiTheme="majorHAnsi" w:hAnsiTheme="majorHAnsi" w:cstheme="majorHAnsi"/>
        </w:rPr>
        <w:t>řádném a úplném splnění této smlouvy, přičemž v tomto daňovém dokladu bude zúčtována poskytnutá záloha. Přílohou této konečné faktury musí být kupujícím schválený předávací protokol, v němž kupující potvrdí převzetí zařízení a poskytnutí ostatních dodávek, prací a služeb, k nimž se prodávající v této smlouvě zavázal, jinak bude faktura považována za neúplnou.</w:t>
      </w:r>
    </w:p>
    <w:p w14:paraId="1FC60F5D" w14:textId="77777777" w:rsidR="00950037" w:rsidRPr="00F01F67" w:rsidRDefault="00950037" w:rsidP="00F87242">
      <w:pPr>
        <w:widowControl w:val="0"/>
        <w:numPr>
          <w:ilvl w:val="1"/>
          <w:numId w:val="42"/>
        </w:numPr>
        <w:spacing w:after="120" w:line="276" w:lineRule="auto"/>
        <w:jc w:val="both"/>
        <w:rPr>
          <w:rFonts w:asciiTheme="majorHAnsi" w:hAnsiTheme="majorHAnsi" w:cstheme="majorHAnsi"/>
        </w:rPr>
      </w:pPr>
      <w:r w:rsidRPr="00F01F67">
        <w:rPr>
          <w:rFonts w:asciiTheme="majorHAnsi" w:hAnsiTheme="majorHAnsi" w:cstheme="majorHAnsi"/>
        </w:rPr>
        <w:t xml:space="preserve">Doba splatnosti faktury je </w:t>
      </w:r>
      <w:r w:rsidRPr="00F01F67">
        <w:rPr>
          <w:rFonts w:asciiTheme="majorHAnsi" w:hAnsiTheme="majorHAnsi" w:cstheme="majorHAnsi"/>
          <w:b/>
        </w:rPr>
        <w:t>30 kalendářních dní</w:t>
      </w:r>
      <w:r w:rsidRPr="00F01F67">
        <w:rPr>
          <w:rFonts w:asciiTheme="majorHAnsi" w:hAnsiTheme="majorHAnsi" w:cstheme="majorHAnsi"/>
        </w:rPr>
        <w:t xml:space="preserve"> od data doručení faktury kupujícímu, bez ohledu na dřívější datum splatnosti uvedené na faktuře.</w:t>
      </w:r>
    </w:p>
    <w:p w14:paraId="0C481F8E" w14:textId="2725FF18" w:rsidR="00950037" w:rsidRPr="00F01F67" w:rsidRDefault="007E407A" w:rsidP="00F87242">
      <w:pPr>
        <w:widowControl w:val="0"/>
        <w:numPr>
          <w:ilvl w:val="1"/>
          <w:numId w:val="42"/>
        </w:numPr>
        <w:spacing w:after="120" w:line="276" w:lineRule="auto"/>
        <w:jc w:val="both"/>
        <w:rPr>
          <w:rFonts w:asciiTheme="majorHAnsi" w:hAnsiTheme="majorHAnsi" w:cstheme="majorHAnsi"/>
        </w:rPr>
      </w:pPr>
      <w:r w:rsidRPr="002F274B">
        <w:rPr>
          <w:rFonts w:asciiTheme="majorHAnsi" w:hAnsiTheme="majorHAnsi" w:cstheme="majorHAnsi"/>
        </w:rPr>
        <w:lastRenderedPageBreak/>
        <w:t xml:space="preserve">Každá faktura bude mít náležitosti daňového dokladu dle zákona č. 235/2004 Sb., o dani z přidané hodnoty, v platném znění. DPH bude uvedeno podle platných daňových předpisů.  Faktura musí vedle těchto povinných náležitostí dále obsahovat </w:t>
      </w:r>
      <w:r w:rsidRPr="002F274B">
        <w:rPr>
          <w:rFonts w:asciiTheme="majorHAnsi" w:hAnsiTheme="majorHAnsi" w:cstheme="majorHAnsi"/>
          <w:iCs/>
        </w:rPr>
        <w:t xml:space="preserve">název a registrační číslo projektu (tj. </w:t>
      </w:r>
      <w:r>
        <w:rPr>
          <w:rFonts w:asciiTheme="majorHAnsi" w:hAnsiTheme="majorHAnsi" w:cstheme="majorHAnsi"/>
        </w:rPr>
        <w:t>„</w:t>
      </w:r>
      <w:r w:rsidRPr="00C013D1">
        <w:rPr>
          <w:rFonts w:asciiTheme="majorHAnsi" w:hAnsiTheme="majorHAnsi" w:cstheme="majorHAnsi"/>
          <w:bCs/>
        </w:rPr>
        <w:t>Snížení energetické náročnosti výroby ve společnosti KDYNIUM a. s.</w:t>
      </w:r>
      <w:r>
        <w:rPr>
          <w:rFonts w:asciiTheme="majorHAnsi" w:hAnsiTheme="majorHAnsi" w:cstheme="majorHAnsi"/>
          <w:bCs/>
        </w:rPr>
        <w:t>“</w:t>
      </w:r>
      <w:r>
        <w:rPr>
          <w:rFonts w:asciiTheme="majorHAnsi" w:hAnsiTheme="majorHAnsi" w:cstheme="majorHAnsi"/>
        </w:rPr>
        <w:t xml:space="preserve">, registrační číslo </w:t>
      </w:r>
      <w:r w:rsidRPr="001475F5">
        <w:rPr>
          <w:rFonts w:asciiTheme="majorHAnsi" w:hAnsiTheme="majorHAnsi" w:cstheme="majorHAnsi"/>
        </w:rPr>
        <w:t>CZ.01.3.10/0.0/0.0/20_370/0025700</w:t>
      </w:r>
      <w:r w:rsidRPr="002F274B">
        <w:rPr>
          <w:rFonts w:asciiTheme="majorHAnsi" w:hAnsiTheme="majorHAnsi" w:cstheme="majorHAnsi"/>
          <w:iCs/>
        </w:rPr>
        <w:t>).</w:t>
      </w:r>
    </w:p>
    <w:p w14:paraId="07F5C8ED" w14:textId="77777777" w:rsidR="00950037" w:rsidRPr="00F01F67" w:rsidRDefault="00950037" w:rsidP="00F87242">
      <w:pPr>
        <w:widowControl w:val="0"/>
        <w:numPr>
          <w:ilvl w:val="1"/>
          <w:numId w:val="42"/>
        </w:numPr>
        <w:spacing w:after="120" w:line="276" w:lineRule="auto"/>
        <w:jc w:val="both"/>
        <w:rPr>
          <w:rFonts w:asciiTheme="majorHAnsi" w:hAnsiTheme="majorHAnsi" w:cstheme="majorHAnsi"/>
        </w:rPr>
      </w:pPr>
      <w:r w:rsidRPr="00F01F67">
        <w:rPr>
          <w:rFonts w:asciiTheme="majorHAnsi" w:hAnsiTheme="majorHAnsi" w:cstheme="majorHAnsi"/>
        </w:rPr>
        <w:t xml:space="preserve">Kupující je oprávněn vadnou fakturu před uplynutím lhůty splatnosti vrátit prodávajícímu bez zaplacení k provedení opravy v těchto případech: </w:t>
      </w:r>
    </w:p>
    <w:p w14:paraId="7B29DC0C" w14:textId="77777777" w:rsidR="00950037" w:rsidRPr="007E407A"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7E407A">
        <w:rPr>
          <w:rFonts w:asciiTheme="majorHAnsi" w:hAnsiTheme="majorHAnsi" w:cstheme="majorHAnsi"/>
          <w:color w:val="000000"/>
        </w:rPr>
        <w:t xml:space="preserve">nebude-li faktura obsahovat některou povinnou nebo dohodnutou náležitost nebo bude chybně vyúčtována kupní cena dle této smlouvy, </w:t>
      </w:r>
    </w:p>
    <w:p w14:paraId="0FEBC228" w14:textId="6677D788" w:rsidR="00950037" w:rsidRPr="007E407A"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7E407A">
        <w:rPr>
          <w:rFonts w:asciiTheme="majorHAnsi" w:hAnsiTheme="majorHAnsi" w:cstheme="majorHAnsi"/>
          <w:color w:val="000000"/>
        </w:rPr>
        <w:t>nebude-li přílohou faktury oboustranně potvrzený předávací protokol dle odst. 5.</w:t>
      </w:r>
      <w:r w:rsidR="00F87242" w:rsidRPr="007E407A">
        <w:rPr>
          <w:rFonts w:asciiTheme="majorHAnsi" w:hAnsiTheme="majorHAnsi" w:cstheme="majorHAnsi"/>
          <w:color w:val="000000"/>
        </w:rPr>
        <w:t>1</w:t>
      </w:r>
      <w:r w:rsidRPr="007E407A">
        <w:rPr>
          <w:rFonts w:asciiTheme="majorHAnsi" w:hAnsiTheme="majorHAnsi" w:cstheme="majorHAnsi"/>
          <w:color w:val="000000"/>
        </w:rPr>
        <w:t>. tohoto článku,</w:t>
      </w:r>
    </w:p>
    <w:p w14:paraId="62842D81" w14:textId="77777777" w:rsidR="00950037" w:rsidRPr="007E407A" w:rsidRDefault="00950037" w:rsidP="00950037">
      <w:pPr>
        <w:widowControl w:val="0"/>
        <w:numPr>
          <w:ilvl w:val="0"/>
          <w:numId w:val="23"/>
        </w:numPr>
        <w:autoSpaceDE w:val="0"/>
        <w:autoSpaceDN w:val="0"/>
        <w:adjustRightInd w:val="0"/>
        <w:spacing w:after="0" w:line="276" w:lineRule="auto"/>
        <w:ind w:left="907" w:hanging="357"/>
        <w:jc w:val="both"/>
        <w:rPr>
          <w:rFonts w:asciiTheme="majorHAnsi" w:hAnsiTheme="majorHAnsi" w:cstheme="majorHAnsi"/>
          <w:color w:val="000000"/>
        </w:rPr>
      </w:pPr>
      <w:r w:rsidRPr="007E407A">
        <w:rPr>
          <w:rFonts w:asciiTheme="majorHAnsi" w:hAnsiTheme="majorHAnsi" w:cstheme="majorHAnsi"/>
          <w:color w:val="000000"/>
        </w:rPr>
        <w:t xml:space="preserve">bude-li DPH vyúčtována v nesprávné výši. </w:t>
      </w:r>
    </w:p>
    <w:p w14:paraId="03D297D1" w14:textId="3EAE9EAD" w:rsidR="00950037" w:rsidRPr="00F01F67" w:rsidRDefault="00950037" w:rsidP="00950037">
      <w:pPr>
        <w:widowControl w:val="0"/>
        <w:autoSpaceDE w:val="0"/>
        <w:autoSpaceDN w:val="0"/>
        <w:adjustRightInd w:val="0"/>
        <w:spacing w:before="120" w:after="120" w:line="276" w:lineRule="auto"/>
        <w:ind w:left="567"/>
        <w:jc w:val="both"/>
        <w:rPr>
          <w:rFonts w:asciiTheme="majorHAnsi" w:hAnsiTheme="majorHAnsi" w:cstheme="majorHAnsi"/>
        </w:rPr>
      </w:pPr>
      <w:r w:rsidRPr="007E407A">
        <w:rPr>
          <w:rFonts w:asciiTheme="majorHAnsi" w:hAnsiTheme="majorHAnsi" w:cstheme="majorHAnsi"/>
        </w:rPr>
        <w:t>Ve vrácené faktuře kupující vyznačí důvod vrácení. Prodávající provede opravu vystavením nové faktury. Vrátí-li kupující vadnou fakturu prodávajícímu, přestává běžet původní doba splatnosti faktury. Celá doba splatnosti faktury stanovená v odst. 5.</w:t>
      </w:r>
      <w:r w:rsidR="00F87242" w:rsidRPr="007E407A">
        <w:rPr>
          <w:rFonts w:asciiTheme="majorHAnsi" w:hAnsiTheme="majorHAnsi" w:cstheme="majorHAnsi"/>
        </w:rPr>
        <w:t>2</w:t>
      </w:r>
      <w:r w:rsidRPr="007E407A">
        <w:rPr>
          <w:rFonts w:asciiTheme="majorHAnsi" w:hAnsiTheme="majorHAnsi" w:cstheme="majorHAnsi"/>
        </w:rPr>
        <w:t>. tohoto článku</w:t>
      </w:r>
      <w:r w:rsidRPr="00F01F67">
        <w:rPr>
          <w:rFonts w:asciiTheme="majorHAnsi" w:hAnsiTheme="majorHAnsi" w:cstheme="majorHAnsi"/>
        </w:rPr>
        <w:t xml:space="preserve"> běží opětovně ode dne doručení nově vyhotovené a opravené faktury kupujícímu.</w:t>
      </w:r>
    </w:p>
    <w:p w14:paraId="4116DA42" w14:textId="77777777" w:rsidR="00950037" w:rsidRPr="00F01F67" w:rsidRDefault="00950037" w:rsidP="00F87242">
      <w:pPr>
        <w:widowControl w:val="0"/>
        <w:numPr>
          <w:ilvl w:val="1"/>
          <w:numId w:val="42"/>
        </w:numPr>
        <w:spacing w:after="120" w:line="276" w:lineRule="auto"/>
        <w:jc w:val="both"/>
        <w:rPr>
          <w:rFonts w:asciiTheme="majorHAnsi" w:hAnsiTheme="majorHAnsi" w:cstheme="majorHAnsi"/>
        </w:rPr>
      </w:pPr>
      <w:r w:rsidRPr="00F01F67">
        <w:rPr>
          <w:rFonts w:asciiTheme="majorHAnsi" w:hAnsiTheme="majorHAnsi" w:cstheme="majorHAnsi"/>
        </w:rPr>
        <w:t>Veškeré platby kupujícího prodávajícímu podle této smlouvy budou kupujícím hrazeny bezhotovostním převodem ve prospěch bankovního účtu prodávajícího uvedeného v záhlaví této smlouvy. Peněžitý závazek (dluh) kupujícího se považuje za splněný v den, kdy je příslušná částka připsána na bankovní účet prodávajícího.</w:t>
      </w:r>
    </w:p>
    <w:p w14:paraId="24BFEBB2" w14:textId="77777777" w:rsidR="00950037" w:rsidRPr="00F01F67" w:rsidRDefault="00950037" w:rsidP="00F87242">
      <w:pPr>
        <w:widowControl w:val="0"/>
        <w:numPr>
          <w:ilvl w:val="1"/>
          <w:numId w:val="42"/>
        </w:numPr>
        <w:spacing w:after="0" w:line="276" w:lineRule="auto"/>
        <w:jc w:val="both"/>
        <w:rPr>
          <w:rFonts w:asciiTheme="majorHAnsi" w:hAnsiTheme="majorHAnsi" w:cstheme="majorHAnsi"/>
        </w:rPr>
      </w:pPr>
      <w:r w:rsidRPr="00F01F67">
        <w:rPr>
          <w:rFonts w:asciiTheme="majorHAnsi" w:hAnsiTheme="majorHAnsi" w:cstheme="majorHAnsi"/>
        </w:rPr>
        <w:t>V případě, že zařízení bude při převzetí vykazovat vadu či více vad anebo nesplní-li prodávající povinnost uvedenou v čl. VI. odst. 6.2. této smlouvy, není kupující do doby, než prodávající vadu či vady odstraní, či do doby, než prodávající splní povinnost uvedenou v čl. VI. odst. 6.2. této smlouvy, povinen uhradit prodávajícímu kupní cenu a ohledně úhrady kupní ceny se v takových případech kupující neocitá v prodlení.</w:t>
      </w:r>
    </w:p>
    <w:p w14:paraId="71C1DDB5"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w:t>
      </w:r>
    </w:p>
    <w:p w14:paraId="356364FC"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Předání a převzetí zařízení</w:t>
      </w:r>
    </w:p>
    <w:p w14:paraId="4125F7AE" w14:textId="53835370"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 xml:space="preserve">Zařízení se považuje za odevzdané a závazek prodávajícího odevzdat zařízení kupujícímu za splněný okamžikem převzetí zařízení kupujícím bez vad. </w:t>
      </w:r>
      <w:r w:rsidR="00825AE1">
        <w:rPr>
          <w:rFonts w:asciiTheme="majorHAnsi" w:hAnsiTheme="majorHAnsi" w:cstheme="majorHAnsi"/>
        </w:rPr>
        <w:t xml:space="preserve">Zadavatel umožňuje </w:t>
      </w:r>
      <w:r w:rsidR="007B6071">
        <w:rPr>
          <w:rFonts w:asciiTheme="majorHAnsi" w:hAnsiTheme="majorHAnsi" w:cstheme="majorHAnsi"/>
        </w:rPr>
        <w:t xml:space="preserve">řádné </w:t>
      </w:r>
      <w:r w:rsidR="00825AE1">
        <w:rPr>
          <w:rFonts w:asciiTheme="majorHAnsi" w:hAnsiTheme="majorHAnsi" w:cstheme="majorHAnsi"/>
        </w:rPr>
        <w:t>dílčí předání zařízení</w:t>
      </w:r>
      <w:r w:rsidR="009D19C3">
        <w:rPr>
          <w:rFonts w:asciiTheme="majorHAnsi" w:hAnsiTheme="majorHAnsi" w:cstheme="majorHAnsi"/>
        </w:rPr>
        <w:t xml:space="preserve"> ve smyslu odst. 3.1 této smlouvy</w:t>
      </w:r>
      <w:r w:rsidR="00825AE1">
        <w:rPr>
          <w:rFonts w:asciiTheme="majorHAnsi" w:hAnsiTheme="majorHAnsi" w:cstheme="majorHAnsi"/>
        </w:rPr>
        <w:t xml:space="preserve">. </w:t>
      </w:r>
      <w:r w:rsidRPr="00F01F67">
        <w:rPr>
          <w:rFonts w:asciiTheme="majorHAnsi" w:hAnsiTheme="majorHAnsi" w:cstheme="majorHAnsi"/>
        </w:rPr>
        <w:t>V případě, že kupující převezme zařízení s vadami, je závazek prodávajícího splněn až okamžikem odstranění poslední vady, kterou zařízení vykazovalo v době převzetí.</w:t>
      </w:r>
    </w:p>
    <w:p w14:paraId="689BA9C5" w14:textId="77777777" w:rsidR="00950037" w:rsidRPr="00F01F67" w:rsidRDefault="00950037" w:rsidP="00950037">
      <w:pPr>
        <w:widowControl w:val="0"/>
        <w:numPr>
          <w:ilvl w:val="1"/>
          <w:numId w:val="29"/>
        </w:numPr>
        <w:spacing w:after="60" w:line="276" w:lineRule="auto"/>
        <w:jc w:val="both"/>
        <w:rPr>
          <w:rFonts w:asciiTheme="majorHAnsi" w:hAnsiTheme="majorHAnsi" w:cstheme="majorHAnsi"/>
        </w:rPr>
      </w:pPr>
      <w:r w:rsidRPr="00F01F67">
        <w:rPr>
          <w:rFonts w:asciiTheme="majorHAnsi" w:hAnsiTheme="majorHAnsi" w:cstheme="majorHAnsi"/>
        </w:rPr>
        <w:t>Prodávající je povinen spolu se zařízením předat kupujícímu zejména tyto doklady:</w:t>
      </w:r>
    </w:p>
    <w:p w14:paraId="36CCE96C"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veškeré dokumenty, jichž je třeba k převzetí zařízení, k nakládání se zařízením a k jeho řádnému užívání,</w:t>
      </w:r>
    </w:p>
    <w:p w14:paraId="6E239B90" w14:textId="77777777" w:rsidR="00950037" w:rsidRPr="00B837AC"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B837AC">
        <w:rPr>
          <w:rFonts w:asciiTheme="majorHAnsi" w:hAnsiTheme="majorHAnsi" w:cstheme="majorHAnsi"/>
        </w:rPr>
        <w:t>veškerou technickou dokumentaci vztahující se k zařízení (např. návody k obsluze a údržbě v českém jazyce),</w:t>
      </w:r>
    </w:p>
    <w:p w14:paraId="6713E084" w14:textId="77777777" w:rsidR="00950037" w:rsidRPr="00B837AC"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B837AC">
        <w:rPr>
          <w:rFonts w:asciiTheme="majorHAnsi" w:hAnsiTheme="majorHAnsi" w:cstheme="majorHAnsi"/>
        </w:rPr>
        <w:t>veškeré doklady o provedení technických či jiných zkoušek vyžadovaných obecně závaznými právními předpisy České republiky nebo Evropské unie, českými technickými normami nebo touto smlouvou,</w:t>
      </w:r>
    </w:p>
    <w:p w14:paraId="009915E1" w14:textId="77777777" w:rsidR="00950037" w:rsidRPr="00B837AC"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B837AC">
        <w:rPr>
          <w:rFonts w:asciiTheme="majorHAnsi" w:hAnsiTheme="majorHAnsi" w:cstheme="majorHAnsi"/>
        </w:rPr>
        <w:lastRenderedPageBreak/>
        <w:t>ostatní doklady uvedené v této smlouvě.</w:t>
      </w:r>
    </w:p>
    <w:p w14:paraId="0BE8F7C3" w14:textId="77777777" w:rsidR="00950037" w:rsidRPr="00B837AC" w:rsidRDefault="00950037" w:rsidP="00950037">
      <w:pPr>
        <w:widowControl w:val="0"/>
        <w:overflowPunct w:val="0"/>
        <w:spacing w:after="120" w:line="276" w:lineRule="auto"/>
        <w:ind w:left="567"/>
        <w:jc w:val="both"/>
        <w:textAlignment w:val="baseline"/>
        <w:rPr>
          <w:rFonts w:asciiTheme="majorHAnsi" w:hAnsiTheme="majorHAnsi" w:cstheme="majorHAnsi"/>
        </w:rPr>
      </w:pPr>
      <w:r w:rsidRPr="00B837AC">
        <w:rPr>
          <w:rFonts w:asciiTheme="majorHAnsi" w:hAnsiTheme="majorHAnsi" w:cstheme="majorHAnsi"/>
        </w:rPr>
        <w:t xml:space="preserve">Prodávající odpovídá za správnost a úplnost předané dokumentace, jakož i za to, že neobsahuje žádné nepřesnosti, chyby nebo opomenutí. </w:t>
      </w:r>
    </w:p>
    <w:p w14:paraId="0375AEF7" w14:textId="77777777"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B837AC">
        <w:rPr>
          <w:rFonts w:asciiTheme="majorHAnsi" w:hAnsiTheme="majorHAnsi" w:cstheme="majorHAnsi"/>
        </w:rPr>
        <w:t>Zařízení bu</w:t>
      </w:r>
      <w:r w:rsidRPr="00F01F67">
        <w:rPr>
          <w:rFonts w:asciiTheme="majorHAnsi" w:hAnsiTheme="majorHAnsi" w:cstheme="majorHAnsi"/>
        </w:rPr>
        <w:t xml:space="preserve">de prodávajícím předáno a kupujícím převzato na základě shodných prohlášení smluvních stran v předávacím protokolu, který bude obsahovat specifikaci zařízení, místo a datum jeho předání. Součástí předávacího protokolu bude rovněž údaj o splnění ostatních částí předmětu této smlouvy prodávajícím včetně zaškolení obsluhy zařízení. </w:t>
      </w:r>
    </w:p>
    <w:p w14:paraId="54C5DE68" w14:textId="77777777"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V případě zjištění vad zařízení při jeho předání a převzetí, bude předávací protokol obsahovat i lhůty k jejich odstranění, na kterých se kupující a prodávající dohodli. Nedojde-li mezi smluvními stranami k dohodě o termínu odstranění vad zařízení, pak platí, že všechny vady musí být odstraněny nejpozději do 10 dnů ode dne předání a převzetí zařízení. Po odstranění poslední vady bude o této skutečnosti sepsán smluvními stranami protokol a tímto okamžikem bude zařízení považováno za převzaté bez zjevných vad.</w:t>
      </w:r>
    </w:p>
    <w:p w14:paraId="45F22578" w14:textId="2964BD11" w:rsidR="00950037" w:rsidRPr="00B837AC" w:rsidRDefault="00950037" w:rsidP="00950037">
      <w:pPr>
        <w:widowControl w:val="0"/>
        <w:numPr>
          <w:ilvl w:val="1"/>
          <w:numId w:val="29"/>
        </w:numPr>
        <w:spacing w:after="120" w:line="276" w:lineRule="auto"/>
        <w:jc w:val="both"/>
        <w:rPr>
          <w:rFonts w:asciiTheme="majorHAnsi" w:hAnsiTheme="majorHAnsi" w:cstheme="majorHAnsi"/>
        </w:rPr>
      </w:pPr>
      <w:r w:rsidRPr="00B837AC">
        <w:rPr>
          <w:rFonts w:asciiTheme="majorHAnsi" w:hAnsiTheme="majorHAnsi" w:cstheme="majorHAnsi"/>
        </w:rPr>
        <w:t xml:space="preserve">Kupující není povinen převzít zařízení v případě, že vykazuje jakékoliv vady. V případě, že kupující odmítne zařízení převzít, </w:t>
      </w:r>
      <w:r w:rsidR="00EB3677" w:rsidRPr="00B837AC">
        <w:rPr>
          <w:rFonts w:asciiTheme="majorHAnsi" w:hAnsiTheme="majorHAnsi" w:cstheme="majorHAnsi"/>
        </w:rPr>
        <w:t>sepíšou</w:t>
      </w:r>
      <w:r w:rsidRPr="00B837AC">
        <w:rPr>
          <w:rFonts w:asciiTheme="majorHAnsi" w:hAnsiTheme="majorHAnsi" w:cstheme="majorHAnsi"/>
        </w:rPr>
        <w:t xml:space="preserve"> obě strany zápis, v němž uvedou svá stanoviska a jejich odůvodnění a dohodnou náhradní termín předání. Dohodnutím náhradního termínu nedochází ke změně této smlouvy a platí, že při nedodržení termínu plnění uvedeného v této smlouvě se prodávající nachází v prodlení se splněním svých povinností.</w:t>
      </w:r>
    </w:p>
    <w:p w14:paraId="75943B1E" w14:textId="24D46010"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Veškeré odborné práce související s dodáním a zajištěním funkčnosti zařízení musí vykonávat pracovníci prodávajícího nebo jeho smluvních partnerů mající příslušnou kvalifikaci. Doklad o kvalifikaci pracovníků je prodávající povinen předložit na požádání kupujícímu.</w:t>
      </w:r>
    </w:p>
    <w:p w14:paraId="52ACD586" w14:textId="46EB80CE" w:rsidR="00950037" w:rsidRPr="00F01F67" w:rsidRDefault="00950037" w:rsidP="00950037">
      <w:pPr>
        <w:widowControl w:val="0"/>
        <w:numPr>
          <w:ilvl w:val="1"/>
          <w:numId w:val="29"/>
        </w:numPr>
        <w:spacing w:after="0" w:line="276" w:lineRule="auto"/>
        <w:jc w:val="both"/>
        <w:rPr>
          <w:rFonts w:asciiTheme="majorHAnsi" w:hAnsiTheme="majorHAnsi" w:cstheme="majorHAnsi"/>
        </w:rPr>
      </w:pPr>
      <w:r w:rsidRPr="00F01F67">
        <w:rPr>
          <w:rFonts w:asciiTheme="majorHAnsi" w:hAnsiTheme="majorHAnsi" w:cstheme="majorHAnsi"/>
        </w:rPr>
        <w:t>Kupující nabývá vlastnické právo k zařízení jeho převzetím. Nebezpečí škody na zařízení přejde na kupujícího převzetím zařízení. Pokud kupující převezme zařízení s vadami, přejde na něj nebezpečí škody až odstraněním poslední vady zjištěné při předání a převzetí zařízení. Škodou na zařízení je zejména ztráta, zničení, poškození nebo znehodnocení věci bez ohledu na to, z jakých příčin k nim došlo.</w:t>
      </w:r>
    </w:p>
    <w:p w14:paraId="4B88579C"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w:t>
      </w:r>
    </w:p>
    <w:p w14:paraId="4895E505"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Odpovědnost za vady, záruka</w:t>
      </w:r>
    </w:p>
    <w:p w14:paraId="397FD97E"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odpovídá za vady zjevné, skryté i právní, které má zařízení v době jeho předání kupujícímu a dále za ty, které se na zařízení vyskytnou v záruční době sjednané v tomto článku smlouvy. Dále odpovídá prodávající za veškeré vady zařízení, které se vyskytnou po době předání zařízení kupujícímu a/nebo po uplynutí záruční doby, pokud byly způsobeny porušením povinností prodávajícího. Vadou se rozumí odchylka od množství, druhu či kvalitativních podmínek zařízení nebo jeho části, stanovených touto smlouvou, obecně závaznými právními předpisy České republiky či Evropské unie nebo českými technickými normami.</w:t>
      </w:r>
    </w:p>
    <w:p w14:paraId="78C78718"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poskytuje kupujícímu záruku za jakost zařízení včetně příslušenství spočívající v tom, že zařízení, jakož i jeho veškeré části i jednotlivé komponenty, bude po záruční dobu způsobilé pro použití k ujednaným, jinak obvyklým účelům, a po celou záruční dobu si zachová ujednané, jinak obvyklé vlastnosti.</w:t>
      </w:r>
    </w:p>
    <w:p w14:paraId="19969922" w14:textId="763742A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B73840">
        <w:rPr>
          <w:rFonts w:asciiTheme="majorHAnsi" w:hAnsiTheme="majorHAnsi" w:cstheme="majorHAnsi"/>
        </w:rPr>
        <w:t xml:space="preserve">Záruční doba se sjednává v délce </w:t>
      </w:r>
      <w:r w:rsidR="00B73840" w:rsidRPr="00B73840">
        <w:rPr>
          <w:rFonts w:asciiTheme="majorHAnsi" w:hAnsiTheme="majorHAnsi" w:cstheme="majorHAnsi"/>
          <w:b/>
        </w:rPr>
        <w:t xml:space="preserve">12 </w:t>
      </w:r>
      <w:r w:rsidRPr="00B73840">
        <w:rPr>
          <w:rFonts w:asciiTheme="majorHAnsi" w:hAnsiTheme="majorHAnsi" w:cstheme="majorHAnsi"/>
          <w:b/>
        </w:rPr>
        <w:t>měsíců</w:t>
      </w:r>
      <w:r w:rsidRPr="00B73840">
        <w:rPr>
          <w:rFonts w:asciiTheme="majorHAnsi" w:hAnsiTheme="majorHAnsi" w:cstheme="majorHAnsi"/>
        </w:rPr>
        <w:t>. Prodávající předá příslušné záruční listy kupujícímu</w:t>
      </w:r>
      <w:r w:rsidRPr="00F01F67">
        <w:rPr>
          <w:rFonts w:asciiTheme="majorHAnsi" w:hAnsiTheme="majorHAnsi" w:cstheme="majorHAnsi"/>
        </w:rPr>
        <w:t xml:space="preserve"> </w:t>
      </w:r>
      <w:r w:rsidRPr="00F01F67">
        <w:rPr>
          <w:rFonts w:asciiTheme="majorHAnsi" w:hAnsiTheme="majorHAnsi" w:cstheme="majorHAnsi"/>
        </w:rPr>
        <w:lastRenderedPageBreak/>
        <w:t>spolu se zařízením.</w:t>
      </w:r>
    </w:p>
    <w:p w14:paraId="417D791B" w14:textId="18CFFC22"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Pokud není v této smlouvě uvedeno jinak, záruka se nevztahuje na gumové a pryžové díly, na díly z obdobných materiálů, ani na opotřebení dílů běžným provozem. Záruka se dále nevztahuje na díly poškozené manipulací, jež byla v rozporu s návodem k obsluze zařízení, na díly poškozené neodbornou obsluhou zařízení, dále na díly poškozené použitím spotřebního materiálu, který není doporučen výrobcem, ani na díly poškozené </w:t>
      </w:r>
      <w:r w:rsidR="00EB3677" w:rsidRPr="00F01F67">
        <w:rPr>
          <w:rFonts w:asciiTheme="majorHAnsi" w:hAnsiTheme="majorHAnsi" w:cstheme="majorHAnsi"/>
        </w:rPr>
        <w:t>živelními</w:t>
      </w:r>
      <w:r w:rsidRPr="00F01F67">
        <w:rPr>
          <w:rFonts w:asciiTheme="majorHAnsi" w:hAnsiTheme="majorHAnsi" w:cstheme="majorHAnsi"/>
        </w:rPr>
        <w:t xml:space="preserve"> pohromami, vodou, povodní, požárem, poruchami elektrické sítě, bleskem, mechanickými silami mimo obvyklou obsluhu a manipulaci, působením vysokých teplot či kolísáním teplot, pádem zařízení ani jiným obdobným způsobem.</w:t>
      </w:r>
    </w:p>
    <w:p w14:paraId="059BCCCA"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Záruční doba počíná běžet dnem předání a převzetí zařízení. V případě, že kupující převezme zařízení s vadami, uvedená záruční doba se prodlouží o dobu od převzetí zařízení s vadami do odstranění poslední vady zjištěné při předání a převzetí zařízení.</w:t>
      </w:r>
    </w:p>
    <w:p w14:paraId="450C1BE7"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Záruční doba neběží ode dne oznámení vady, na niž se vztahuje záruka za jakost, do doby odstranění této vady. Na vyměněné díly se vztahuje nová záruční doba v délce dle odst. 7.3. tohoto článku smlouvy.</w:t>
      </w:r>
    </w:p>
    <w:p w14:paraId="7C97416F" w14:textId="3C2BF7AD"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Oznámení vady lze učinit nejpozději do posledního dne záruční doby, přičemž i oznámení vady odeslané kupujícím v poslední den záruční doby se považuje za včas učiněné.</w:t>
      </w:r>
      <w:r w:rsidR="007B6071">
        <w:rPr>
          <w:rFonts w:asciiTheme="majorHAnsi" w:hAnsiTheme="majorHAnsi" w:cstheme="majorHAnsi"/>
        </w:rPr>
        <w:t xml:space="preserve"> Kontaktní e-mail prodávajícího pro oznamování vad je </w:t>
      </w:r>
      <w:sdt>
        <w:sdtPr>
          <w:rPr>
            <w:rFonts w:asciiTheme="majorHAnsi" w:hAnsiTheme="majorHAnsi" w:cstheme="majorBidi"/>
            <w:highlight w:val="yellow"/>
          </w:rPr>
          <w:id w:val="2143765248"/>
          <w:placeholder>
            <w:docPart w:val="99140CABEF484FB7848FA731A93B5F9B"/>
          </w:placeholder>
          <w:showingPlcHdr/>
        </w:sdtPr>
        <w:sdtEndPr/>
        <w:sdtContent>
          <w:r w:rsidR="007B6071" w:rsidRPr="0052E02E">
            <w:rPr>
              <w:rStyle w:val="Zstupntext"/>
              <w:rFonts w:asciiTheme="majorHAnsi" w:hAnsiTheme="majorHAnsi" w:cstheme="majorBidi"/>
              <w:highlight w:val="yellow"/>
            </w:rPr>
            <w:t>Klikněte nebo klepněte sem a zadejte text.</w:t>
          </w:r>
        </w:sdtContent>
      </w:sdt>
    </w:p>
    <w:p w14:paraId="51B63B54" w14:textId="410096A5"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V oznámení vad musí být vady popsány nebo uvedeno</w:t>
      </w:r>
      <w:r w:rsidR="000B3523">
        <w:rPr>
          <w:rFonts w:asciiTheme="majorHAnsi" w:hAnsiTheme="majorHAnsi" w:cstheme="majorHAnsi"/>
        </w:rPr>
        <w:t>,</w:t>
      </w:r>
      <w:r w:rsidRPr="00F01F67">
        <w:rPr>
          <w:rFonts w:asciiTheme="majorHAnsi" w:hAnsiTheme="majorHAnsi" w:cstheme="majorHAnsi"/>
        </w:rPr>
        <w:t xml:space="preserve"> jak se projevují. Dále v oznámení vad kupující uvede, jakým způsobem požaduje sjednat nápravu. Kupující je oprávněn požadovat zejména:  </w:t>
      </w:r>
    </w:p>
    <w:p w14:paraId="570EF708"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odstranění vady dodáním nového zařízení nebo dodáním chybějící části zařízení,</w:t>
      </w:r>
    </w:p>
    <w:p w14:paraId="7427CEDC"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odstranění vady opravou, je-li vada opravitelná,  </w:t>
      </w:r>
    </w:p>
    <w:p w14:paraId="3637CFC6"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přiměřenou slevu ze sjednané ceny. </w:t>
      </w:r>
    </w:p>
    <w:p w14:paraId="162AB088" w14:textId="71E31640" w:rsidR="00950037" w:rsidRPr="00F01F67" w:rsidRDefault="00F87242" w:rsidP="00950037">
      <w:pPr>
        <w:widowControl w:val="0"/>
        <w:tabs>
          <w:tab w:val="num" w:pos="1418"/>
        </w:tabs>
        <w:spacing w:after="120" w:line="276" w:lineRule="auto"/>
        <w:ind w:left="567"/>
        <w:jc w:val="both"/>
        <w:rPr>
          <w:rFonts w:asciiTheme="majorHAnsi" w:hAnsiTheme="majorHAnsi" w:cstheme="majorHAnsi"/>
        </w:rPr>
      </w:pPr>
      <w:r w:rsidRPr="00F01F67">
        <w:rPr>
          <w:rFonts w:asciiTheme="majorHAnsi" w:hAnsiTheme="majorHAnsi" w:cstheme="majorHAnsi"/>
        </w:rPr>
        <w:t>Kupující</w:t>
      </w:r>
      <w:r w:rsidR="00950037" w:rsidRPr="00F01F67">
        <w:rPr>
          <w:rFonts w:asciiTheme="majorHAnsi" w:hAnsiTheme="majorHAnsi" w:cstheme="majorHAnsi"/>
        </w:rPr>
        <w:t xml:space="preserve"> je oprávněn vybrat si ten způsob, který mu nejlépe vyhovuje. V případě, že je vadné plnění podstatným porušením smlouvy ze strany prodávajícího, má kupující právo od smlouvy odstoupit za podmínek sjednaných touto smlouvou.</w:t>
      </w:r>
    </w:p>
    <w:p w14:paraId="7EC2FD76" w14:textId="3AE2C158"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BF2F88">
        <w:rPr>
          <w:rFonts w:asciiTheme="majorHAnsi" w:hAnsiTheme="majorHAnsi" w:cstheme="majorHAnsi"/>
        </w:rPr>
        <w:t xml:space="preserve">Prodávající se zavazuje prověřit oznámené vady do </w:t>
      </w:r>
      <w:r w:rsidR="00BF2F88" w:rsidRPr="00BF2F88">
        <w:rPr>
          <w:rFonts w:asciiTheme="majorHAnsi" w:hAnsiTheme="majorHAnsi" w:cstheme="majorHAnsi"/>
        </w:rPr>
        <w:t>48 hodin</w:t>
      </w:r>
      <w:r w:rsidRPr="00F01F67">
        <w:rPr>
          <w:rFonts w:asciiTheme="majorHAnsi" w:hAnsiTheme="majorHAnsi" w:cstheme="majorHAnsi"/>
        </w:rPr>
        <w:t xml:space="preserve"> ode dne obdržení oznámení vady, a to i v případě, že oznámení vady neuznává. Prodávající je povinen při záručních opravách používat vždy nové a originální náhradní díly. </w:t>
      </w:r>
    </w:p>
    <w:p w14:paraId="19829094"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Náklady na odstranění oznámené vady nese prodávající ve sporných případech až do doby, než se prokáže, zdali byla vada oznámena oprávněně. Prokáže-li se ve sporných případech, že kupující oznámil vadu neoprávněně, tzn., že oznámená vada není vadou zařízení, resp. záruční vadou, je povinen uhradit prodávajícímu veškeré náklady prodávajícím účelně vynaložené v souvislosti s odstraněním neoprávněně oznámené vady.</w:t>
      </w:r>
    </w:p>
    <w:p w14:paraId="40F14938"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15 dnů ode dne doručení oznámení o vadě prodávajícímu, pokud není v této smlouvě stanoveno jinak. </w:t>
      </w:r>
    </w:p>
    <w:p w14:paraId="0392BFD1"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Kupující je povinen umožnit pracovníkům prodávajícího přístup do prostor nezbytných pro odstranění vady. Pokud tak neučiní, není prodávající v prodlení s termínem přistoupení k odstranění vady ani s termínem pro odstranění vady.</w:t>
      </w:r>
    </w:p>
    <w:p w14:paraId="2FD55991"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lastRenderedPageBreak/>
        <w:t>Prodávající se zavazuje odstranit oznámené vady:</w:t>
      </w:r>
    </w:p>
    <w:p w14:paraId="26D9E2B3" w14:textId="77777777" w:rsidR="00950037" w:rsidRPr="00BF2F88"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BF2F88">
        <w:rPr>
          <w:rFonts w:asciiTheme="majorHAnsi" w:hAnsiTheme="majorHAnsi" w:cstheme="majorHAnsi"/>
        </w:rPr>
        <w:t>označené kupujícím jako havarijní bránící užívání do 3 dnů od obdržení písemného oznámení vady, pokud se smluvní strany nedohodnou jinak,</w:t>
      </w:r>
    </w:p>
    <w:p w14:paraId="0FDAAA66"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BF2F88">
        <w:rPr>
          <w:rFonts w:asciiTheme="majorHAnsi" w:hAnsiTheme="majorHAnsi" w:cstheme="majorHAnsi"/>
        </w:rPr>
        <w:t>drobné vady nebránící užívání do 7 pracovních dnů ode dne obdržení písemného oznámení vady, pokud se smluvní strany s ohledem na technologické</w:t>
      </w:r>
      <w:r w:rsidRPr="00F01F67">
        <w:rPr>
          <w:rFonts w:asciiTheme="majorHAnsi" w:hAnsiTheme="majorHAnsi" w:cstheme="majorHAnsi"/>
        </w:rPr>
        <w:t xml:space="preserve"> postupy nedohodnou jinak,</w:t>
      </w:r>
    </w:p>
    <w:p w14:paraId="52C7B577" w14:textId="77777777" w:rsidR="00950037" w:rsidRPr="00F01F67"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F01F67">
        <w:rPr>
          <w:rFonts w:asciiTheme="majorHAnsi" w:hAnsiTheme="majorHAnsi" w:cstheme="majorHAnsi"/>
        </w:rPr>
        <w:t>pro vady většího rozsahu s potřebou vypracování technologického postupu bude stanoven termín pro odstranění vady vzájemnou písemnou dohodou smluvních stran.</w:t>
      </w:r>
    </w:p>
    <w:p w14:paraId="528968BA"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O odstranění oznámené vady sepíše kupující protokol, ve kterém potvrdí odstranění vady nebo uvede důvody, pro které odmítá opravu převzít.</w:t>
      </w:r>
    </w:p>
    <w:p w14:paraId="7C8380E2" w14:textId="77777777" w:rsidR="00950037" w:rsidRPr="00F01F67" w:rsidRDefault="00950037" w:rsidP="00950037">
      <w:pPr>
        <w:widowControl w:val="0"/>
        <w:numPr>
          <w:ilvl w:val="1"/>
          <w:numId w:val="31"/>
        </w:numPr>
        <w:spacing w:after="0" w:line="276" w:lineRule="auto"/>
        <w:jc w:val="both"/>
        <w:rPr>
          <w:rFonts w:asciiTheme="majorHAnsi" w:hAnsiTheme="majorHAnsi" w:cstheme="majorHAnsi"/>
        </w:rPr>
      </w:pPr>
      <w:r w:rsidRPr="00F01F67">
        <w:rPr>
          <w:rFonts w:asciiTheme="majorHAnsi" w:hAnsiTheme="majorHAnsi" w:cstheme="majorHAnsi"/>
        </w:rPr>
        <w:t>V případě, že prodávající bude v prodlení s odstraněním oznámené vady, je kupující oprávněn odstranění vady provést sám nebo prostřednictvím třetí osoby na náklady prodávajícího. Náklady s tím spojené je prodávající povinen uhradit kupujícímu do 15 kalendářních dnů po obdržení písemné výzvy k úhradě. Odstranění vady svépomocí nebo prostřednictvím třetí osoby nemá vliv na poskytnutou záruku za jakost dle této smlouvy.</w:t>
      </w:r>
    </w:p>
    <w:p w14:paraId="5BF44B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VIII.</w:t>
      </w:r>
    </w:p>
    <w:p w14:paraId="4609C828"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Servisní podmínky</w:t>
      </w:r>
    </w:p>
    <w:p w14:paraId="62B05D69" w14:textId="77777777" w:rsidR="00C13943" w:rsidRDefault="00C13943" w:rsidP="00C13943">
      <w:pPr>
        <w:widowControl w:val="0"/>
        <w:numPr>
          <w:ilvl w:val="1"/>
          <w:numId w:val="32"/>
        </w:numPr>
        <w:spacing w:after="120" w:line="276" w:lineRule="auto"/>
        <w:jc w:val="both"/>
        <w:rPr>
          <w:rFonts w:asciiTheme="majorHAnsi" w:hAnsiTheme="majorHAnsi" w:cstheme="majorHAnsi"/>
        </w:rPr>
      </w:pPr>
      <w:r w:rsidRPr="002F274B">
        <w:rPr>
          <w:rFonts w:asciiTheme="majorHAnsi" w:hAnsiTheme="majorHAnsi" w:cstheme="majorHAnsi"/>
        </w:rPr>
        <w:t>Garanční prohlídky zařízení a jeho servis budou prováděny výlučně pracovníky prodávajícího nebo jím vyškolenými a autorizovanými osobami.</w:t>
      </w:r>
      <w:r>
        <w:rPr>
          <w:rFonts w:asciiTheme="majorHAnsi" w:hAnsiTheme="majorHAnsi" w:cstheme="majorHAnsi"/>
        </w:rPr>
        <w:t xml:space="preserve"> </w:t>
      </w:r>
    </w:p>
    <w:p w14:paraId="3E6CA02D"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IX.</w:t>
      </w:r>
    </w:p>
    <w:p w14:paraId="6849A1A2" w14:textId="77777777" w:rsidR="00950037" w:rsidRPr="00F01F67" w:rsidRDefault="00950037" w:rsidP="00950037">
      <w:pPr>
        <w:pStyle w:val="Zkladntext"/>
        <w:spacing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Sankční ujednání</w:t>
      </w:r>
    </w:p>
    <w:p w14:paraId="6BCAA209" w14:textId="2687C0E0"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bude prodávající v prodlení s dodáním zařízení nebo poskytnutím všech ostatních dodávek, prací a služeb, které jsou součástí předmětu plnění dle této smlouvy, má kupující právo požadovat uhrazení smluvní pokuty ze strany prodávajícího ve výši 0,05 % z kupní ceny bez DPH za každý i započatý den prodlení</w:t>
      </w:r>
      <w:r w:rsidR="00054A70">
        <w:rPr>
          <w:rFonts w:asciiTheme="majorHAnsi" w:hAnsiTheme="majorHAnsi" w:cstheme="majorHAnsi"/>
        </w:rPr>
        <w:t>, maximálně však do výše 5 % kupní ceny bez DPH</w:t>
      </w:r>
      <w:r w:rsidRPr="00F01F67">
        <w:rPr>
          <w:rFonts w:asciiTheme="majorHAnsi" w:hAnsiTheme="majorHAnsi" w:cstheme="majorHAnsi"/>
        </w:rPr>
        <w:t>.</w:t>
      </w:r>
    </w:p>
    <w:p w14:paraId="57B71978"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prodávající neodstraní vady uvedené v předávacím protokolu v dohodnutém termínu, má kupující právo požadovat uhrazení smluvní pokuty ze strany prodávajícího ve výši </w:t>
      </w:r>
      <w:proofErr w:type="gramStart"/>
      <w:r w:rsidRPr="00F01F67">
        <w:rPr>
          <w:rFonts w:asciiTheme="majorHAnsi" w:hAnsiTheme="majorHAnsi" w:cstheme="majorHAnsi"/>
        </w:rPr>
        <w:t>1.000,-</w:t>
      </w:r>
      <w:proofErr w:type="gramEnd"/>
      <w:r w:rsidRPr="00F01F67">
        <w:rPr>
          <w:rFonts w:asciiTheme="majorHAnsi" w:hAnsiTheme="majorHAnsi" w:cstheme="majorHAnsi"/>
        </w:rPr>
        <w:t xml:space="preserve"> Kč za každou vadu, u níž je v prodlení, a to za každý i započatý den prodlení.</w:t>
      </w:r>
    </w:p>
    <w:p w14:paraId="26590782" w14:textId="169E91B3"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prodávající neodstraní oznámené vady v dohodnutém termínu, má kupující právo požadovat uhrazení smluvní pokuty ve výši </w:t>
      </w:r>
      <w:proofErr w:type="gramStart"/>
      <w:r w:rsidRPr="00F01F67">
        <w:rPr>
          <w:rFonts w:asciiTheme="majorHAnsi" w:hAnsiTheme="majorHAnsi" w:cstheme="majorHAnsi"/>
        </w:rPr>
        <w:t>1.000,-</w:t>
      </w:r>
      <w:proofErr w:type="gramEnd"/>
      <w:r w:rsidRPr="00F01F67">
        <w:rPr>
          <w:rFonts w:asciiTheme="majorHAnsi" w:hAnsiTheme="majorHAnsi" w:cstheme="majorHAnsi"/>
        </w:rPr>
        <w:t xml:space="preserve"> Kč za každou oznámenou vadu, u níž je v prodlení, a to za každý i započatý den prodlení.</w:t>
      </w:r>
    </w:p>
    <w:p w14:paraId="4081C3D1" w14:textId="0A9D3CD7" w:rsidR="00950037" w:rsidRPr="00E32B76" w:rsidRDefault="00950037" w:rsidP="00950037">
      <w:pPr>
        <w:widowControl w:val="0"/>
        <w:numPr>
          <w:ilvl w:val="1"/>
          <w:numId w:val="33"/>
        </w:numPr>
        <w:spacing w:after="120" w:line="276" w:lineRule="auto"/>
        <w:jc w:val="both"/>
        <w:rPr>
          <w:rFonts w:asciiTheme="majorHAnsi" w:hAnsiTheme="majorHAnsi" w:cstheme="majorHAnsi"/>
        </w:rPr>
      </w:pPr>
      <w:r w:rsidRPr="00E32B76">
        <w:rPr>
          <w:rFonts w:asciiTheme="majorHAnsi" w:hAnsiTheme="majorHAnsi" w:cstheme="majorHAnsi"/>
        </w:rPr>
        <w:t xml:space="preserve">Pokud prodávající nesplní svou povinnost stanovenou v odst. </w:t>
      </w:r>
      <w:r w:rsidR="00F87242" w:rsidRPr="00E32B76">
        <w:rPr>
          <w:rFonts w:asciiTheme="majorHAnsi" w:hAnsiTheme="majorHAnsi" w:cstheme="majorHAnsi"/>
        </w:rPr>
        <w:t>11.</w:t>
      </w:r>
      <w:r w:rsidRPr="00F743D5">
        <w:rPr>
          <w:rFonts w:asciiTheme="majorHAnsi" w:hAnsiTheme="majorHAnsi" w:cstheme="majorHAnsi"/>
        </w:rPr>
        <w:t>2 této sm</w:t>
      </w:r>
      <w:r w:rsidRPr="00E32B76">
        <w:rPr>
          <w:rFonts w:asciiTheme="majorHAnsi" w:hAnsiTheme="majorHAnsi" w:cstheme="majorHAnsi"/>
        </w:rPr>
        <w:t xml:space="preserve">louvy, má kupující právo požadovat uhrazení smluvní pokuty ze strany prodávajícího ve výši </w:t>
      </w:r>
      <w:proofErr w:type="gramStart"/>
      <w:r w:rsidRPr="00E32B76">
        <w:rPr>
          <w:rFonts w:asciiTheme="majorHAnsi" w:hAnsiTheme="majorHAnsi" w:cstheme="majorHAnsi"/>
        </w:rPr>
        <w:t>3.000,-</w:t>
      </w:r>
      <w:proofErr w:type="gramEnd"/>
      <w:r w:rsidRPr="00E32B76">
        <w:rPr>
          <w:rFonts w:asciiTheme="majorHAnsi" w:hAnsiTheme="majorHAnsi" w:cstheme="majorHAnsi"/>
        </w:rPr>
        <w:t xml:space="preserve"> Kč za každý i započatý den prodlení.</w:t>
      </w:r>
    </w:p>
    <w:p w14:paraId="4D420E9A" w14:textId="7AAC4743"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bude kupující v prodlení s úhradou kupní ceny, sjednávají si smluvní strany možnost uplatnění úroku z prodlení ve výši 0,05</w:t>
      </w:r>
      <w:r w:rsidR="00F87242" w:rsidRPr="00F01F67">
        <w:rPr>
          <w:rFonts w:asciiTheme="majorHAnsi" w:hAnsiTheme="majorHAnsi" w:cstheme="majorHAnsi"/>
        </w:rPr>
        <w:t xml:space="preserve"> </w:t>
      </w:r>
      <w:r w:rsidRPr="00F01F67">
        <w:rPr>
          <w:rFonts w:asciiTheme="majorHAnsi" w:hAnsiTheme="majorHAnsi" w:cstheme="majorHAnsi"/>
        </w:rPr>
        <w:t>% z dlužné částky za každý i započatý den prodlení</w:t>
      </w:r>
      <w:r w:rsidR="00054A70">
        <w:rPr>
          <w:rFonts w:asciiTheme="majorHAnsi" w:hAnsiTheme="majorHAnsi" w:cstheme="majorHAnsi"/>
        </w:rPr>
        <w:t>, maximálně však do výše 5 % kupní ceny bez DPH</w:t>
      </w:r>
      <w:r w:rsidRPr="00F01F67">
        <w:rPr>
          <w:rFonts w:asciiTheme="majorHAnsi" w:hAnsiTheme="majorHAnsi" w:cstheme="majorHAnsi"/>
        </w:rPr>
        <w:t xml:space="preserve">. </w:t>
      </w:r>
    </w:p>
    <w:p w14:paraId="7A371670"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Ujednání o smluvních pokutách v této smlouvě nemají vliv na právo kupujícího na plnou náhradu škody vzniklé z porušení povinnosti prodávajícího, ke které se smluvní pokuta vztahuje.</w:t>
      </w:r>
    </w:p>
    <w:p w14:paraId="2E64C77E"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lastRenderedPageBreak/>
        <w:t>Oprávněnost nároku na smluvní pokutu není podmíněna žádnými formálními úkony ze strany kupujícího.</w:t>
      </w:r>
    </w:p>
    <w:p w14:paraId="6B45E98A"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není v této smlouvě uvedeno jinak, zaplacení smluvní pokuty kupujícímu nezbavuje prodávajícího závazku splnit povinnosti dané mu touto smlouvou.</w:t>
      </w:r>
    </w:p>
    <w:p w14:paraId="741D38E2" w14:textId="77777777" w:rsidR="00950037" w:rsidRPr="00F01F67" w:rsidRDefault="00950037" w:rsidP="00950037">
      <w:pPr>
        <w:widowControl w:val="0"/>
        <w:numPr>
          <w:ilvl w:val="1"/>
          <w:numId w:val="33"/>
        </w:numPr>
        <w:spacing w:after="0" w:line="276" w:lineRule="auto"/>
        <w:jc w:val="both"/>
        <w:rPr>
          <w:rFonts w:asciiTheme="majorHAnsi" w:hAnsiTheme="majorHAnsi" w:cstheme="majorHAnsi"/>
        </w:rPr>
      </w:pPr>
      <w:r w:rsidRPr="00F01F67">
        <w:rPr>
          <w:rFonts w:asciiTheme="majorHAnsi" w:hAnsiTheme="majorHAnsi" w:cstheme="majorHAnsi"/>
        </w:rPr>
        <w:t xml:space="preserve">Smluvní pokuty jsou splatné na základě faktury, jež bude přílohou výzvy k úhradě, splatnost této faktury bude 30 kalendářních dní. </w:t>
      </w:r>
    </w:p>
    <w:p w14:paraId="201C29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X.</w:t>
      </w:r>
    </w:p>
    <w:p w14:paraId="737935CE"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Odstoupení od smlouvy</w:t>
      </w:r>
    </w:p>
    <w:p w14:paraId="0C12285C"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2FA3031A"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Kupující má právo odstoupit od smlouvy v případě podstatného porušení smlouvy prodávajícím, kterým kromě případů odstoupení kupujícího výslovně uvedených v ostatních ustanoveních je zejména, když:</w:t>
      </w:r>
    </w:p>
    <w:p w14:paraId="1BBAC055"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Prodávající je v prodlení s dodáním zařízení nebo poskytnutím ostatních dodávek, prací a služeb, které jsou součástí předmětu plnění dle této smlouvy, delším než 15 dnů.</w:t>
      </w:r>
    </w:p>
    <w:p w14:paraId="66714615"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Prodávající přenese v rozporu s touto smlouvou svá práva nebo povinnosti plynoucí prodávajícímu z této smlouvy na jiný subjekt.</w:t>
      </w:r>
    </w:p>
    <w:p w14:paraId="229A7F3A"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 xml:space="preserve">Prodávající nedodržel garantované parametry zařízení. </w:t>
      </w:r>
    </w:p>
    <w:p w14:paraId="1C0FA79E"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Prodávající má právo odstoupit od smlouvy v případě podstatného porušení smlouvy kupujícím, kterým kromě případů odstoupení prodávajícího výslovně uvedených v ostatních ustanoveních je, když se kupující přes opakovaná upozornění zpozdil o více než 30 dnů s úhradou kupní ceny na základě faktury, kterou přijal a nevrátil v souladu s touto smlouvou.</w:t>
      </w:r>
    </w:p>
    <w:p w14:paraId="1F9E202F"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10455F01"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 xml:space="preserve">Kupující je oprávněn od této smlouvy odstoupit v případě, že rozhodnutím poskytovatele dotace dojde k odebrání či krácení podpory na realizaci projektu. </w:t>
      </w:r>
    </w:p>
    <w:p w14:paraId="505A581E"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Při zjištění opakovaného porušování povinností prodávajícího dle této smlouvy je kupující oprávněn od smlouvy bez dalšího odstoupit, aniž by prodávajícímu stanovil lhůtu pro sjednání nápravy.</w:t>
      </w:r>
    </w:p>
    <w:p w14:paraId="34F35DED" w14:textId="77777777" w:rsidR="00950037" w:rsidRPr="00F01F67" w:rsidRDefault="00950037" w:rsidP="00950037">
      <w:pPr>
        <w:widowControl w:val="0"/>
        <w:numPr>
          <w:ilvl w:val="1"/>
          <w:numId w:val="34"/>
        </w:numPr>
        <w:spacing w:after="0" w:line="276" w:lineRule="auto"/>
        <w:jc w:val="both"/>
        <w:rPr>
          <w:rFonts w:asciiTheme="majorHAnsi" w:hAnsiTheme="majorHAnsi" w:cstheme="majorHAnsi"/>
        </w:rPr>
      </w:pPr>
      <w:r w:rsidRPr="00F01F67">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05843F8E" w14:textId="77777777" w:rsidR="00E75E35" w:rsidRDefault="00E75E35">
      <w:pPr>
        <w:rPr>
          <w:rFonts w:asciiTheme="majorHAnsi" w:eastAsia="Times New Roman" w:hAnsiTheme="majorHAnsi" w:cstheme="majorHAnsi"/>
          <w:b/>
          <w:bCs/>
          <w:color w:val="000000"/>
          <w:lang w:val="x-none" w:eastAsia="x-none"/>
        </w:rPr>
      </w:pPr>
      <w:r>
        <w:rPr>
          <w:rFonts w:asciiTheme="majorHAnsi" w:hAnsiTheme="majorHAnsi" w:cstheme="majorHAnsi"/>
          <w:b/>
          <w:bCs/>
        </w:rPr>
        <w:br w:type="page"/>
      </w:r>
    </w:p>
    <w:p w14:paraId="77671D91" w14:textId="02760AAD"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lastRenderedPageBreak/>
        <w:t>X</w:t>
      </w:r>
      <w:r w:rsidRPr="00F01F67">
        <w:rPr>
          <w:rFonts w:asciiTheme="majorHAnsi" w:hAnsiTheme="majorHAnsi" w:cstheme="majorHAnsi"/>
          <w:b/>
          <w:bCs/>
          <w:sz w:val="22"/>
          <w:szCs w:val="22"/>
          <w:lang w:val="cs-CZ"/>
        </w:rPr>
        <w:t>I</w:t>
      </w:r>
      <w:r w:rsidRPr="00F01F67">
        <w:rPr>
          <w:rFonts w:asciiTheme="majorHAnsi" w:hAnsiTheme="majorHAnsi" w:cstheme="majorHAnsi"/>
          <w:b/>
          <w:bCs/>
          <w:sz w:val="22"/>
          <w:szCs w:val="22"/>
        </w:rPr>
        <w:t>.</w:t>
      </w:r>
    </w:p>
    <w:p w14:paraId="49E6470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lang w:val="cs-CZ"/>
        </w:rPr>
        <w:t>Pod</w:t>
      </w:r>
      <w:r w:rsidRPr="00F01F67">
        <w:rPr>
          <w:rFonts w:asciiTheme="majorHAnsi" w:hAnsiTheme="majorHAnsi" w:cstheme="majorHAnsi"/>
          <w:b/>
          <w:snapToGrid w:val="0"/>
          <w:sz w:val="22"/>
          <w:szCs w:val="22"/>
        </w:rPr>
        <w:t>dodavatelé</w:t>
      </w:r>
    </w:p>
    <w:p w14:paraId="223F9B0E" w14:textId="77777777" w:rsidR="00950037" w:rsidRPr="00F01F67"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V případě, že prodávající v souladu se zadávací dokumentací prokázal splnění části kvalifikace prostřednictvím poddodavatele, musí tento poddodavatel i tomu odpovídající část plnění poskytovat. Prodávající je oprávněn změnit poddodavatele, pomocí kterého prokázal část splnění kvalifikace, jen ze závažných důvodů a s předchozím písemným souhlasem kupujícího, přičemž nový poddodavatel musí disponovat minimálně stejnou kvalifikací, kterou původní poddodavatel prokázal za účastníka. </w:t>
      </w:r>
      <w:r w:rsidRPr="00F01F67">
        <w:rPr>
          <w:rFonts w:asciiTheme="majorHAnsi" w:hAnsiTheme="majorHAnsi" w:cstheme="majorHAnsi"/>
        </w:rPr>
        <w:t xml:space="preserve">Stejně tak případná změna poddodavatele uvedeného v seznamu poddodavatelů v nabídce prodávajícího musí být předem písemně odsouhlasena kupujícím. Kupující nesmí souhlas se změnou poddodavatele bez objektivních důvodů odmítnout, pokud mu budou příslušné doklady předloženy. </w:t>
      </w:r>
    </w:p>
    <w:p w14:paraId="7D2C34CF" w14:textId="77777777" w:rsidR="00950037" w:rsidRPr="00F01F67"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rPr>
        <w:t xml:space="preserve">Prodávající je povinen vést a průběžně aktualizovat seznam všech svých poddodavatelů, kteří mu poskytli plnění určené k plnění předmětu této smlouvy, a to včetně specifikace jejich podílu na plnění předmětu této smlouvy. Seznam poddodavatelů je prodávající povinen předat kupujícímu do 2 pracovních dnů od obdržení žádosti kupujícího. Kupující je oprávněn požádat prodávajícího o předložení průběžně vedeného seznamu poddodavatelů kdykoliv, a to i opakovaně. </w:t>
      </w:r>
    </w:p>
    <w:p w14:paraId="23F2E967" w14:textId="77777777" w:rsidR="00950037" w:rsidRPr="00F01F67" w:rsidRDefault="00950037" w:rsidP="00625708">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XII.</w:t>
      </w:r>
    </w:p>
    <w:p w14:paraId="38F0E62A" w14:textId="77777777" w:rsidR="00950037" w:rsidRPr="00F01F67" w:rsidRDefault="00950037" w:rsidP="00950037">
      <w:pPr>
        <w:widowControl w:val="0"/>
        <w:autoSpaceDE w:val="0"/>
        <w:autoSpaceDN w:val="0"/>
        <w:spacing w:after="120" w:line="276" w:lineRule="auto"/>
        <w:jc w:val="center"/>
        <w:outlineLvl w:val="0"/>
        <w:rPr>
          <w:rFonts w:asciiTheme="majorHAnsi" w:hAnsiTheme="majorHAnsi" w:cstheme="majorHAnsi"/>
          <w:b/>
          <w:snapToGrid w:val="0"/>
          <w:color w:val="000000"/>
        </w:rPr>
      </w:pPr>
      <w:r w:rsidRPr="00F01F67">
        <w:rPr>
          <w:rFonts w:asciiTheme="majorHAnsi" w:hAnsiTheme="majorHAnsi" w:cstheme="majorHAnsi"/>
          <w:b/>
          <w:snapToGrid w:val="0"/>
          <w:color w:val="000000"/>
        </w:rPr>
        <w:t>Platnost, účinnost a ukončení smlouvy</w:t>
      </w:r>
    </w:p>
    <w:p w14:paraId="0CBAB99E" w14:textId="03746ED9" w:rsidR="00950037" w:rsidRPr="00F01F67" w:rsidRDefault="00950037" w:rsidP="00625708">
      <w:pPr>
        <w:widowControl w:val="0"/>
        <w:numPr>
          <w:ilvl w:val="0"/>
          <w:numId w:val="41"/>
        </w:numPr>
        <w:spacing w:after="120" w:line="276" w:lineRule="auto"/>
        <w:ind w:left="567" w:hanging="567"/>
        <w:jc w:val="both"/>
        <w:rPr>
          <w:rFonts w:asciiTheme="majorHAnsi" w:hAnsiTheme="majorHAnsi" w:cstheme="majorHAnsi"/>
        </w:rPr>
      </w:pPr>
      <w:bookmarkStart w:id="2" w:name="_Ref17990317"/>
      <w:r w:rsidRPr="00F01F67">
        <w:rPr>
          <w:rFonts w:asciiTheme="majorHAnsi" w:hAnsiTheme="majorHAnsi" w:cstheme="majorHAnsi"/>
        </w:rPr>
        <w:t xml:space="preserve">Tato smlouva nabývá platnosti a účinnosti dnem jejího uzavření, tj. dnem jejího podpisu oprávněnými zástupci obou smluvních stran. </w:t>
      </w:r>
    </w:p>
    <w:p w14:paraId="726FAC80" w14:textId="1303316E" w:rsidR="00950037" w:rsidRPr="00F01F67" w:rsidRDefault="00950037" w:rsidP="00625708">
      <w:pPr>
        <w:widowControl w:val="0"/>
        <w:numPr>
          <w:ilvl w:val="0"/>
          <w:numId w:val="41"/>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Termín zahájení poskytovaní </w:t>
      </w:r>
      <w:r w:rsidR="00F87242" w:rsidRPr="00F01F67">
        <w:rPr>
          <w:rFonts w:asciiTheme="majorHAnsi" w:hAnsiTheme="majorHAnsi" w:cstheme="majorHAnsi"/>
        </w:rPr>
        <w:t>plnění</w:t>
      </w:r>
      <w:r w:rsidRPr="00F01F67">
        <w:rPr>
          <w:rFonts w:asciiTheme="majorHAnsi" w:hAnsiTheme="majorHAnsi" w:cstheme="majorHAnsi"/>
        </w:rPr>
        <w:t xml:space="preserve"> a doba plnění smlouvy jsou podrobně popsány v čl. III. této smlouvy.</w:t>
      </w:r>
      <w:bookmarkStart w:id="3" w:name="_Ref71657410"/>
      <w:bookmarkStart w:id="4" w:name="_Ref135042410"/>
      <w:bookmarkEnd w:id="2"/>
      <w:r w:rsidRPr="00F01F67">
        <w:rPr>
          <w:rFonts w:asciiTheme="majorHAnsi" w:hAnsiTheme="majorHAnsi" w:cstheme="majorHAnsi"/>
        </w:rPr>
        <w:t xml:space="preserve"> Smlouva je řádně ukončena jejím splněním, tj. dnem, kdy bude </w:t>
      </w:r>
      <w:r w:rsidR="00F87242" w:rsidRPr="00F01F67">
        <w:rPr>
          <w:rFonts w:asciiTheme="majorHAnsi" w:hAnsiTheme="majorHAnsi" w:cstheme="majorHAnsi"/>
        </w:rPr>
        <w:t>kupujícím</w:t>
      </w:r>
      <w:r w:rsidRPr="00F01F67">
        <w:rPr>
          <w:rFonts w:asciiTheme="majorHAnsi" w:hAnsiTheme="majorHAnsi" w:cstheme="majorHAnsi"/>
        </w:rPr>
        <w:t xml:space="preserve"> provedena úhrada za poskytnuté </w:t>
      </w:r>
      <w:r w:rsidR="00F87242" w:rsidRPr="00F01F67">
        <w:rPr>
          <w:rFonts w:asciiTheme="majorHAnsi" w:hAnsiTheme="majorHAnsi" w:cstheme="majorHAnsi"/>
        </w:rPr>
        <w:t xml:space="preserve">plnění </w:t>
      </w:r>
      <w:r w:rsidRPr="00F01F67">
        <w:rPr>
          <w:rFonts w:asciiTheme="majorHAnsi" w:hAnsiTheme="majorHAnsi" w:cstheme="majorHAnsi"/>
        </w:rPr>
        <w:t>v souladu s čl. IV. této smlouvy. Tím není dotčena zejména existence práv a povinností smluvních stran vyplývajících z odpovědnosti prodávajícího za vady a poskytnutou záruku za jakost.</w:t>
      </w:r>
    </w:p>
    <w:p w14:paraId="41399CFE" w14:textId="77777777" w:rsidR="00950037" w:rsidRPr="00F01F67" w:rsidRDefault="00950037" w:rsidP="00625708">
      <w:pPr>
        <w:widowControl w:val="0"/>
        <w:numPr>
          <w:ilvl w:val="0"/>
          <w:numId w:val="41"/>
        </w:numPr>
        <w:spacing w:after="60" w:line="276" w:lineRule="auto"/>
        <w:ind w:left="567" w:hanging="567"/>
        <w:jc w:val="both"/>
        <w:rPr>
          <w:rFonts w:asciiTheme="majorHAnsi" w:hAnsiTheme="majorHAnsi" w:cstheme="majorHAnsi"/>
        </w:rPr>
      </w:pPr>
      <w:bookmarkStart w:id="5" w:name="_Ref71657293"/>
      <w:bookmarkEnd w:id="3"/>
      <w:bookmarkEnd w:id="4"/>
      <w:r w:rsidRPr="00F01F67">
        <w:rPr>
          <w:rFonts w:asciiTheme="majorHAnsi" w:hAnsiTheme="majorHAnsi" w:cstheme="majorHAnsi"/>
        </w:rPr>
        <w:t>Tato smlouva též zaniká:</w:t>
      </w:r>
      <w:bookmarkEnd w:id="5"/>
    </w:p>
    <w:p w14:paraId="5A4884BA" w14:textId="77777777" w:rsidR="00950037" w:rsidRPr="00F01F67" w:rsidRDefault="00950037" w:rsidP="00950037">
      <w:pPr>
        <w:widowControl w:val="0"/>
        <w:numPr>
          <w:ilvl w:val="0"/>
          <w:numId w:val="38"/>
        </w:numPr>
        <w:spacing w:after="60" w:line="276" w:lineRule="auto"/>
        <w:jc w:val="both"/>
        <w:rPr>
          <w:rFonts w:asciiTheme="majorHAnsi" w:hAnsiTheme="majorHAnsi" w:cstheme="majorHAnsi"/>
        </w:rPr>
      </w:pPr>
      <w:r w:rsidRPr="00F01F67">
        <w:rPr>
          <w:rFonts w:asciiTheme="majorHAnsi" w:hAnsiTheme="majorHAnsi" w:cstheme="majorHAnsi"/>
        </w:rPr>
        <w:t>písemnou dohodou smluvních stran;</w:t>
      </w:r>
    </w:p>
    <w:p w14:paraId="2B18C636" w14:textId="77777777" w:rsidR="00950037" w:rsidRPr="00F01F67" w:rsidRDefault="00950037" w:rsidP="00950037">
      <w:pPr>
        <w:widowControl w:val="0"/>
        <w:numPr>
          <w:ilvl w:val="0"/>
          <w:numId w:val="38"/>
        </w:numPr>
        <w:spacing w:after="0" w:line="276" w:lineRule="auto"/>
        <w:jc w:val="both"/>
        <w:rPr>
          <w:rFonts w:asciiTheme="majorHAnsi" w:hAnsiTheme="majorHAnsi" w:cstheme="majorHAnsi"/>
        </w:rPr>
      </w:pPr>
      <w:r w:rsidRPr="00F01F67">
        <w:rPr>
          <w:rFonts w:asciiTheme="majorHAnsi" w:hAnsiTheme="majorHAnsi" w:cstheme="majorHAnsi"/>
        </w:rPr>
        <w:t>odstoupením dle čl. X. této smlouvy.</w:t>
      </w:r>
    </w:p>
    <w:p w14:paraId="7078DC02"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Pr="00F01F67">
        <w:rPr>
          <w:rFonts w:asciiTheme="majorHAnsi" w:hAnsiTheme="majorHAnsi" w:cstheme="majorHAnsi"/>
          <w:b/>
          <w:bCs/>
          <w:sz w:val="22"/>
          <w:szCs w:val="22"/>
          <w:lang w:val="cs-CZ"/>
        </w:rPr>
        <w:t>III</w:t>
      </w:r>
      <w:r w:rsidRPr="00F01F67">
        <w:rPr>
          <w:rFonts w:asciiTheme="majorHAnsi" w:hAnsiTheme="majorHAnsi" w:cstheme="majorHAnsi"/>
          <w:b/>
          <w:bCs/>
          <w:sz w:val="22"/>
          <w:szCs w:val="22"/>
        </w:rPr>
        <w:t>.</w:t>
      </w:r>
    </w:p>
    <w:p w14:paraId="679D231F"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Závěrečná ustanovení</w:t>
      </w:r>
    </w:p>
    <w:p w14:paraId="125959C5" w14:textId="3B6B93CB"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Podkladem pro uzavření této smlouvy je nabídka prodávajícího (dále jen „</w:t>
      </w:r>
      <w:r w:rsidRPr="00F01F67">
        <w:rPr>
          <w:rFonts w:asciiTheme="majorHAnsi" w:hAnsiTheme="majorHAnsi" w:cstheme="majorHAnsi"/>
          <w:b/>
          <w:snapToGrid w:val="0"/>
        </w:rPr>
        <w:t>nabídka prodávajícího</w:t>
      </w:r>
      <w:r w:rsidRPr="00F01F67">
        <w:rPr>
          <w:rFonts w:asciiTheme="majorHAnsi" w:hAnsiTheme="majorHAnsi" w:cstheme="majorHAnsi"/>
          <w:snapToGrid w:val="0"/>
        </w:rPr>
        <w:t>“), kterou v postavení účastníka podal do zadávacího řízení na</w:t>
      </w:r>
      <w:r w:rsidR="00F87242" w:rsidRPr="00F01F67">
        <w:rPr>
          <w:rFonts w:asciiTheme="majorHAnsi" w:hAnsiTheme="majorHAnsi" w:cstheme="majorHAnsi"/>
          <w:snapToGrid w:val="0"/>
        </w:rPr>
        <w:t xml:space="preserve"> veřejnou</w:t>
      </w:r>
      <w:r w:rsidRPr="00F01F67">
        <w:rPr>
          <w:rFonts w:asciiTheme="majorHAnsi" w:hAnsiTheme="majorHAnsi" w:cstheme="majorHAnsi"/>
          <w:snapToGrid w:val="0"/>
        </w:rPr>
        <w:t xml:space="preserve"> zakázku. Podkladem pro uzavření této smlouvy je rovněž zadávací dokumentace k</w:t>
      </w:r>
      <w:r w:rsidR="00E24AFF" w:rsidRPr="00F01F67">
        <w:rPr>
          <w:rFonts w:asciiTheme="majorHAnsi" w:hAnsiTheme="majorHAnsi" w:cstheme="majorHAnsi"/>
          <w:snapToGrid w:val="0"/>
        </w:rPr>
        <w:t xml:space="preserve"> veřejné </w:t>
      </w:r>
      <w:r w:rsidRPr="00F01F67">
        <w:rPr>
          <w:rFonts w:asciiTheme="majorHAnsi" w:hAnsiTheme="majorHAnsi" w:cstheme="majorHAnsi"/>
          <w:snapToGrid w:val="0"/>
        </w:rPr>
        <w:t>zakázce včetně všech jejích příloh.</w:t>
      </w:r>
    </w:p>
    <w:p w14:paraId="08D59790" w14:textId="2D6BC1A1"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Jestliže ze zadávací dokumentace k </w:t>
      </w:r>
      <w:r w:rsidR="00E24AFF" w:rsidRPr="00F01F67">
        <w:rPr>
          <w:rFonts w:asciiTheme="majorHAnsi" w:hAnsiTheme="majorHAnsi" w:cstheme="majorHAnsi"/>
          <w:snapToGrid w:val="0"/>
        </w:rPr>
        <w:t xml:space="preserve">veřejné </w:t>
      </w:r>
      <w:r w:rsidRPr="00F01F67">
        <w:rPr>
          <w:rFonts w:asciiTheme="majorHAnsi" w:hAnsiTheme="majorHAnsi" w:cstheme="majorHAnsi"/>
          <w:snapToGrid w:val="0"/>
        </w:rPr>
        <w:t>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05241D3F"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lastRenderedPageBreak/>
        <w:t>V případě rozporu mezi zadávací dokumentací k veřejné zakázce a vlastním textem této smlouvy, platí vlastní text smlouvy ve znění jejich příloh. V případě rozporu mezi vlastním textem smlouvy a jeho přílohami, platí vlastní text smlouvy.</w:t>
      </w:r>
    </w:p>
    <w:p w14:paraId="5582BAA0"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Nastanou-li u některé ze stran okolnosti bránící řádnému plnění této smlouvy, je povinna to bez zbytečného odkladu oznámit druhé smluvní straně.</w:t>
      </w:r>
    </w:p>
    <w:p w14:paraId="133E6392" w14:textId="6E1D8E98"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Kupující s prodávající se zavazují, že obchodní a technické informace, které jim byly svěřeny druhou smluvní stranou, nezpřístupní třetím osobám bez písemného souhlasu druhé smluvní strany a nepoužijí tyto informace pro jiné </w:t>
      </w:r>
      <w:r w:rsidR="00D157B6" w:rsidRPr="00F01F67">
        <w:rPr>
          <w:rFonts w:asciiTheme="majorHAnsi" w:hAnsiTheme="majorHAnsi" w:cstheme="majorHAnsi"/>
          <w:snapToGrid w:val="0"/>
        </w:rPr>
        <w:t>účely</w:t>
      </w:r>
      <w:r w:rsidRPr="00F01F67">
        <w:rPr>
          <w:rFonts w:asciiTheme="majorHAnsi" w:hAnsiTheme="majorHAnsi" w:cstheme="majorHAnsi"/>
          <w:snapToGrid w:val="0"/>
        </w:rPr>
        <w:t xml:space="preserve"> než pro plnění podmínek smlouvy. Povinnost mlčenlivosti dle tohoto odstavce se nevztahuje na případné poddodavatele prodávajícího, a to v rozsahu nutném pro splnění předmětu této smlouvy. Kupující však může poskytnout informace v souladu se zákonem č. 106/1999 Sb., o svobodném přístupu k informacím, ve znění pozdějších předpisů.</w:t>
      </w:r>
    </w:p>
    <w:p w14:paraId="5B7E8A8A"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Adresami pro doručování jsou sídla (místo podnikání) smluvních stran uvedená v záhlaví této smlouvy.</w:t>
      </w:r>
    </w:p>
    <w:p w14:paraId="2095BA4F"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není oprávněn započíst své pohledávky za kupujícím proti pohledávkám kupujícího za prodávajícím, ani své pohledávky a nároky vzniklé ze smlouvy nebo v souvislosti s jejím plněním postoupit třetím osobám, zastavit nebo s nimi jinak disponovat bez písemného souhlasu kupujícího. Prodávající není dále oprávněn postoupit svá práva a povinnosti plynoucí z této smlouvy třetí osobě, jakož i postoupit tuto smlouvu ve smyslu ustanovení § 1895 odst. 1 občanského zákoníku.</w:t>
      </w:r>
    </w:p>
    <w:p w14:paraId="2B192AF0"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7F91028A"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Tuto smlouvu je možno ukončit písemnou dohodou smluvních stran.</w:t>
      </w:r>
    </w:p>
    <w:p w14:paraId="791B61AA"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2A7EA893"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815E5F2"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Kupující a prodávající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6" w:name="za30_3"/>
      <w:r w:rsidRPr="00F01F67">
        <w:rPr>
          <w:rFonts w:asciiTheme="majorHAnsi" w:hAnsiTheme="majorHAnsi" w:cstheme="majorHAnsi"/>
          <w:snapToGrid w:val="0"/>
        </w:rPr>
        <w:t xml:space="preserve"> </w:t>
      </w:r>
      <w:r w:rsidRPr="00F01F67">
        <w:rPr>
          <w:rFonts w:asciiTheme="majorHAnsi" w:hAnsiTheme="majorHAnsi" w:cstheme="majorHAnsi"/>
          <w:snapToGrid w:val="0"/>
        </w:rPr>
        <w:fldChar w:fldCharType="begin"/>
      </w:r>
      <w:r w:rsidRPr="00F01F67">
        <w:rPr>
          <w:rFonts w:asciiTheme="majorHAnsi" w:hAnsiTheme="majorHAnsi" w:cstheme="majorHAnsi"/>
          <w:snapToGrid w:val="0"/>
        </w:rPr>
        <w:instrText>\AUTOČÍSLDES</w:instrText>
      </w:r>
      <w:r w:rsidRPr="00F01F67">
        <w:rPr>
          <w:rFonts w:asciiTheme="majorHAnsi" w:hAnsiTheme="majorHAnsi" w:cstheme="majorHAnsi"/>
          <w:snapToGrid w:val="0"/>
        </w:rPr>
        <w:fldChar w:fldCharType="end"/>
      </w:r>
      <w:bookmarkEnd w:id="6"/>
      <w:r w:rsidRPr="00F01F67">
        <w:rPr>
          <w:rFonts w:asciiTheme="majorHAnsi" w:hAnsiTheme="majorHAnsi" w:cstheme="majorHAnsi"/>
          <w:snapToGrid w:val="0"/>
        </w:rPr>
        <w:t>Pokud kupující nestanoví jinak, předložení sporu k řešení podle ustanovení tohoto článku neopravňuje prodávajícího k přerušení plnění povinností daných mu smlouvou.</w:t>
      </w:r>
    </w:p>
    <w:p w14:paraId="5B2346E2"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Vzhledem k tomu, že předmět této smlouvy je financován z veřejných výdajů, je prodávající v </w:t>
      </w:r>
      <w:r w:rsidRPr="00F01F67">
        <w:rPr>
          <w:rFonts w:asciiTheme="majorHAnsi" w:hAnsiTheme="majorHAnsi" w:cstheme="majorHAnsi"/>
          <w:snapToGrid w:val="0"/>
        </w:rPr>
        <w:lastRenderedPageBreak/>
        <w:t xml:space="preserve">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7363415D"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Tato smlouva včetně příloh je vyhotovena ve 4 vyhotoveních</w:t>
      </w:r>
      <w:r w:rsidRPr="00F01F67">
        <w:rPr>
          <w:rFonts w:asciiTheme="majorHAnsi" w:hAnsiTheme="majorHAnsi" w:cstheme="majorHAnsi"/>
          <w:snapToGrid w:val="0"/>
          <w:color w:val="FF0000"/>
        </w:rPr>
        <w:t xml:space="preserve"> </w:t>
      </w:r>
      <w:r w:rsidRPr="00F01F67">
        <w:rPr>
          <w:rFonts w:asciiTheme="majorHAnsi" w:hAnsiTheme="majorHAnsi" w:cstheme="majorHAnsi"/>
          <w:snapToGrid w:val="0"/>
        </w:rPr>
        <w:t>s platností originálu, z nichž každá smluvní strana obdrží po 2 vyhotoveních.</w:t>
      </w:r>
    </w:p>
    <w:p w14:paraId="41CF70E4" w14:textId="5EC4B7F4" w:rsidR="0095003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011E2882" w14:textId="7FF84376"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XI</w:t>
      </w:r>
      <w:r w:rsidR="009D5D42" w:rsidRPr="00F01F67">
        <w:rPr>
          <w:rFonts w:asciiTheme="majorHAnsi" w:hAnsiTheme="majorHAnsi" w:cstheme="majorHAnsi"/>
          <w:b/>
          <w:bCs/>
          <w:sz w:val="22"/>
          <w:szCs w:val="22"/>
          <w:lang w:val="cs-CZ"/>
        </w:rPr>
        <w:t>V</w:t>
      </w:r>
      <w:r w:rsidRPr="00F01F67">
        <w:rPr>
          <w:rFonts w:asciiTheme="majorHAnsi" w:hAnsiTheme="majorHAnsi" w:cstheme="majorHAnsi"/>
          <w:b/>
          <w:bCs/>
          <w:sz w:val="22"/>
          <w:szCs w:val="22"/>
        </w:rPr>
        <w:t>.</w:t>
      </w:r>
    </w:p>
    <w:p w14:paraId="7D04B8DF"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Přílohy smlouvy</w:t>
      </w:r>
    </w:p>
    <w:p w14:paraId="39354550" w14:textId="77777777" w:rsidR="00950037" w:rsidRPr="00F01F67" w:rsidRDefault="00950037" w:rsidP="00950037">
      <w:pPr>
        <w:pStyle w:val="Default"/>
        <w:widowControl w:val="0"/>
        <w:spacing w:after="60" w:line="276" w:lineRule="auto"/>
        <w:jc w:val="both"/>
        <w:rPr>
          <w:rFonts w:asciiTheme="majorHAnsi" w:hAnsiTheme="majorHAnsi" w:cstheme="majorHAnsi"/>
          <w:i/>
          <w:sz w:val="22"/>
          <w:szCs w:val="22"/>
        </w:rPr>
      </w:pPr>
      <w:r w:rsidRPr="00F01F67">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3668C23B" w14:textId="77777777" w:rsidR="00352C05" w:rsidRPr="002F274B" w:rsidRDefault="00352C05" w:rsidP="00352C05">
      <w:pPr>
        <w:pStyle w:val="Zkladntext"/>
        <w:spacing w:before="120" w:line="276" w:lineRule="auto"/>
        <w:outlineLvl w:val="0"/>
        <w:rPr>
          <w:rFonts w:asciiTheme="majorHAnsi" w:hAnsiTheme="majorHAnsi" w:cstheme="majorHAnsi"/>
          <w:snapToGrid w:val="0"/>
          <w:sz w:val="22"/>
          <w:szCs w:val="22"/>
          <w:lang w:val="cs-CZ"/>
        </w:rPr>
      </w:pPr>
      <w:r w:rsidRPr="00BF2F88">
        <w:rPr>
          <w:rFonts w:asciiTheme="majorHAnsi" w:hAnsiTheme="majorHAnsi" w:cstheme="majorHAnsi"/>
          <w:snapToGrid w:val="0"/>
          <w:sz w:val="22"/>
          <w:szCs w:val="22"/>
        </w:rPr>
        <w:t>Příloha č. 1 – Technická specifikace předmětu plnění</w:t>
      </w:r>
      <w:r w:rsidRPr="00BF2F88">
        <w:rPr>
          <w:rFonts w:asciiTheme="majorHAnsi" w:hAnsiTheme="majorHAnsi" w:cstheme="majorHAnsi"/>
          <w:snapToGrid w:val="0"/>
          <w:sz w:val="22"/>
          <w:szCs w:val="22"/>
          <w:lang w:val="cs-CZ"/>
        </w:rPr>
        <w:t>, včetně cenové kalkulace.</w:t>
      </w:r>
    </w:p>
    <w:p w14:paraId="6BF03071" w14:textId="77777777" w:rsidR="00352C05" w:rsidRPr="002F274B" w:rsidRDefault="00352C05" w:rsidP="00352C05">
      <w:pPr>
        <w:pStyle w:val="Zkladntext"/>
        <w:spacing w:before="120" w:line="276" w:lineRule="auto"/>
        <w:outlineLvl w:val="0"/>
        <w:rPr>
          <w:rFonts w:asciiTheme="majorHAnsi" w:hAnsiTheme="majorHAnsi" w:cstheme="majorHAnsi"/>
          <w:snapToGrid w:val="0"/>
          <w:sz w:val="22"/>
          <w:szCs w:val="22"/>
        </w:rPr>
      </w:pPr>
    </w:p>
    <w:p w14:paraId="787F452D" w14:textId="74993820" w:rsidR="00352C05" w:rsidRPr="002F274B" w:rsidRDefault="00352C05" w:rsidP="00352C05">
      <w:pPr>
        <w:pStyle w:val="Zkladntext"/>
        <w:spacing w:before="120" w:line="276" w:lineRule="auto"/>
        <w:outlineLvl w:val="0"/>
        <w:rPr>
          <w:rFonts w:asciiTheme="majorHAnsi" w:hAnsiTheme="majorHAnsi" w:cstheme="majorHAnsi"/>
          <w:snapToGrid w:val="0"/>
          <w:sz w:val="22"/>
          <w:szCs w:val="22"/>
        </w:rPr>
      </w:pPr>
      <w:r w:rsidRPr="002F274B">
        <w:rPr>
          <w:rFonts w:asciiTheme="majorHAnsi" w:hAnsiTheme="majorHAnsi" w:cstheme="majorHAnsi"/>
          <w:snapToGrid w:val="0"/>
          <w:sz w:val="22"/>
          <w:szCs w:val="22"/>
        </w:rPr>
        <w:t>V </w:t>
      </w:r>
      <w:r w:rsidRPr="002F274B">
        <w:rPr>
          <w:rFonts w:asciiTheme="majorHAnsi" w:hAnsiTheme="majorHAnsi" w:cstheme="majorHAnsi"/>
          <w:snapToGrid w:val="0"/>
          <w:sz w:val="22"/>
          <w:szCs w:val="22"/>
          <w:lang w:val="cs-CZ"/>
        </w:rPr>
        <w:t xml:space="preserve">Kdyni </w:t>
      </w:r>
      <w:r w:rsidRPr="002F274B">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1692253252"/>
          <w:placeholder>
            <w:docPart w:val="95E12DA22B6F4A549589A571EE654237"/>
          </w:placeholder>
          <w:showingPlcHdr/>
        </w:sdtPr>
        <w:sdtEndPr/>
        <w:sdtContent>
          <w:r w:rsidR="00BF2F88" w:rsidRPr="00955977">
            <w:rPr>
              <w:rStyle w:val="Zstupntext"/>
              <w:rFonts w:asciiTheme="majorHAnsi" w:hAnsiTheme="majorHAnsi" w:cstheme="majorHAnsi"/>
              <w:sz w:val="22"/>
              <w:szCs w:val="22"/>
              <w:highlight w:val="yellow"/>
              <w:lang w:val="cs-CZ"/>
            </w:rPr>
            <w:t>Datum</w:t>
          </w:r>
          <w:r w:rsidR="00BF2F88" w:rsidRPr="00955977">
            <w:rPr>
              <w:rStyle w:val="Zstupntext"/>
              <w:rFonts w:asciiTheme="majorHAnsi" w:hAnsiTheme="majorHAnsi" w:cstheme="majorHAnsi"/>
              <w:sz w:val="22"/>
              <w:szCs w:val="22"/>
              <w:highlight w:val="yellow"/>
            </w:rPr>
            <w:t>.</w:t>
          </w:r>
        </w:sdtContent>
      </w:sdt>
      <w:r w:rsidRPr="002F274B">
        <w:rPr>
          <w:rFonts w:asciiTheme="majorHAnsi" w:hAnsiTheme="majorHAnsi" w:cstheme="majorHAnsi"/>
          <w:snapToGrid w:val="0"/>
          <w:sz w:val="22"/>
          <w:szCs w:val="22"/>
          <w:lang w:val="cs-CZ"/>
        </w:rPr>
        <w:tab/>
      </w:r>
      <w:r w:rsidRPr="002F274B">
        <w:rPr>
          <w:rFonts w:asciiTheme="majorHAnsi" w:hAnsiTheme="majorHAnsi" w:cstheme="majorHAnsi"/>
          <w:snapToGrid w:val="0"/>
          <w:sz w:val="22"/>
          <w:szCs w:val="22"/>
        </w:rPr>
        <w:tab/>
      </w:r>
      <w:r w:rsidRPr="002F274B">
        <w:rPr>
          <w:rFonts w:asciiTheme="majorHAnsi" w:hAnsiTheme="majorHAnsi" w:cstheme="majorHAnsi"/>
          <w:snapToGrid w:val="0"/>
          <w:sz w:val="22"/>
          <w:szCs w:val="22"/>
        </w:rPr>
        <w:tab/>
      </w:r>
      <w:r w:rsidRPr="002F274B">
        <w:rPr>
          <w:rFonts w:asciiTheme="majorHAnsi" w:hAnsiTheme="majorHAnsi" w:cstheme="majorHAnsi"/>
          <w:snapToGrid w:val="0"/>
          <w:sz w:val="22"/>
          <w:szCs w:val="22"/>
        </w:rPr>
        <w:tab/>
      </w:r>
      <w:r w:rsidRPr="002F274B">
        <w:rPr>
          <w:rFonts w:asciiTheme="majorHAnsi" w:hAnsiTheme="majorHAnsi" w:cstheme="majorHAnsi"/>
          <w:snapToGrid w:val="0"/>
          <w:sz w:val="22"/>
          <w:szCs w:val="22"/>
          <w:lang w:val="cs-CZ"/>
        </w:rPr>
        <w:tab/>
      </w:r>
      <w:r w:rsidRPr="002F274B">
        <w:rPr>
          <w:rFonts w:asciiTheme="majorHAnsi" w:hAnsiTheme="majorHAnsi" w:cstheme="majorHAnsi"/>
          <w:snapToGrid w:val="0"/>
          <w:sz w:val="22"/>
          <w:szCs w:val="22"/>
        </w:rPr>
        <w:t>V </w:t>
      </w:r>
      <w:sdt>
        <w:sdtPr>
          <w:rPr>
            <w:rFonts w:asciiTheme="majorHAnsi" w:hAnsiTheme="majorHAnsi" w:cstheme="majorHAnsi"/>
            <w:snapToGrid w:val="0"/>
            <w:sz w:val="22"/>
            <w:szCs w:val="22"/>
          </w:rPr>
          <w:id w:val="734820040"/>
          <w:placeholder>
            <w:docPart w:val="129F6BAAD903425CAFB05EBAB3F51673"/>
          </w:placeholder>
          <w:showingPlcHdr/>
        </w:sdtPr>
        <w:sdtEndPr/>
        <w:sdtContent>
          <w:r w:rsidRPr="00955977">
            <w:rPr>
              <w:rStyle w:val="Zstupntext"/>
              <w:rFonts w:asciiTheme="majorHAnsi" w:hAnsiTheme="majorHAnsi" w:cstheme="majorHAnsi"/>
              <w:sz w:val="22"/>
              <w:szCs w:val="22"/>
              <w:highlight w:val="yellow"/>
              <w:lang w:val="cs-CZ"/>
            </w:rPr>
            <w:t>Místo</w:t>
          </w:r>
          <w:r w:rsidRPr="00955977">
            <w:rPr>
              <w:rStyle w:val="Zstupntext"/>
              <w:rFonts w:asciiTheme="majorHAnsi" w:hAnsiTheme="majorHAnsi" w:cstheme="majorHAnsi"/>
              <w:sz w:val="22"/>
              <w:szCs w:val="22"/>
              <w:highlight w:val="yellow"/>
            </w:rPr>
            <w:t>.</w:t>
          </w:r>
        </w:sdtContent>
      </w:sdt>
      <w:r w:rsidRPr="002F274B">
        <w:rPr>
          <w:rFonts w:asciiTheme="majorHAnsi" w:hAnsiTheme="majorHAnsi" w:cstheme="majorHAnsi"/>
          <w:sz w:val="22"/>
          <w:szCs w:val="22"/>
          <w:lang w:val="cs-CZ"/>
        </w:rPr>
        <w:t xml:space="preserve"> </w:t>
      </w:r>
      <w:r w:rsidRPr="002F274B">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582188256"/>
          <w:placeholder>
            <w:docPart w:val="D2C7CD05F25645A7975F72FE9FDBB465"/>
          </w:placeholder>
          <w:showingPlcHdr/>
        </w:sdtPr>
        <w:sdtEndPr/>
        <w:sdtContent>
          <w:r w:rsidRPr="00955977">
            <w:rPr>
              <w:rStyle w:val="Zstupntext"/>
              <w:rFonts w:asciiTheme="majorHAnsi" w:hAnsiTheme="majorHAnsi" w:cstheme="majorHAnsi"/>
              <w:sz w:val="22"/>
              <w:szCs w:val="22"/>
              <w:highlight w:val="yellow"/>
              <w:lang w:val="cs-CZ"/>
            </w:rPr>
            <w:t>Datum</w:t>
          </w:r>
          <w:r w:rsidRPr="00955977">
            <w:rPr>
              <w:rStyle w:val="Zstupntext"/>
              <w:rFonts w:asciiTheme="majorHAnsi" w:hAnsiTheme="majorHAnsi" w:cstheme="majorHAnsi"/>
              <w:sz w:val="22"/>
              <w:szCs w:val="22"/>
              <w:highlight w:val="yellow"/>
            </w:rPr>
            <w:t>.</w:t>
          </w:r>
        </w:sdtContent>
      </w:sdt>
    </w:p>
    <w:p w14:paraId="458DBF5E" w14:textId="77777777" w:rsidR="00352C05" w:rsidRPr="002F274B" w:rsidRDefault="00352C05" w:rsidP="00352C05">
      <w:pPr>
        <w:pStyle w:val="Zkladntext"/>
        <w:tabs>
          <w:tab w:val="left" w:pos="5387"/>
        </w:tabs>
        <w:spacing w:line="276" w:lineRule="auto"/>
        <w:outlineLvl w:val="0"/>
        <w:rPr>
          <w:rFonts w:asciiTheme="majorHAnsi" w:hAnsiTheme="majorHAnsi" w:cstheme="majorHAnsi"/>
          <w:bCs/>
          <w:sz w:val="22"/>
          <w:szCs w:val="22"/>
        </w:rPr>
      </w:pPr>
    </w:p>
    <w:p w14:paraId="69F341E7" w14:textId="77777777" w:rsidR="00352C05" w:rsidRPr="002F274B" w:rsidRDefault="00352C05" w:rsidP="00352C05">
      <w:pPr>
        <w:pStyle w:val="Zkladntext"/>
        <w:tabs>
          <w:tab w:val="left" w:pos="5387"/>
        </w:tabs>
        <w:spacing w:line="276" w:lineRule="auto"/>
        <w:outlineLvl w:val="0"/>
        <w:rPr>
          <w:rFonts w:asciiTheme="majorHAnsi" w:hAnsiTheme="majorHAnsi" w:cstheme="majorHAnsi"/>
          <w:bCs/>
          <w:sz w:val="22"/>
          <w:szCs w:val="22"/>
        </w:rPr>
      </w:pPr>
    </w:p>
    <w:p w14:paraId="34342312" w14:textId="77777777" w:rsidR="00352C05" w:rsidRPr="002F274B" w:rsidRDefault="00352C05" w:rsidP="00352C05">
      <w:pPr>
        <w:pStyle w:val="Zkladntext"/>
        <w:tabs>
          <w:tab w:val="left" w:pos="4962"/>
        </w:tabs>
        <w:spacing w:line="276" w:lineRule="auto"/>
        <w:outlineLvl w:val="0"/>
        <w:rPr>
          <w:rFonts w:asciiTheme="majorHAnsi" w:hAnsiTheme="majorHAnsi" w:cstheme="majorHAnsi"/>
          <w:sz w:val="22"/>
          <w:szCs w:val="22"/>
        </w:rPr>
      </w:pPr>
      <w:r w:rsidRPr="002F274B">
        <w:rPr>
          <w:rFonts w:asciiTheme="majorHAnsi" w:hAnsiTheme="majorHAnsi" w:cstheme="majorHAnsi"/>
          <w:sz w:val="22"/>
          <w:szCs w:val="22"/>
        </w:rPr>
        <w:t>…………………………………………………</w:t>
      </w:r>
      <w:r w:rsidRPr="002F274B">
        <w:rPr>
          <w:rFonts w:asciiTheme="majorHAnsi" w:hAnsiTheme="majorHAnsi" w:cstheme="majorHAnsi"/>
          <w:sz w:val="22"/>
          <w:szCs w:val="22"/>
        </w:rPr>
        <w:tab/>
        <w:t>…………………………………………………</w:t>
      </w:r>
    </w:p>
    <w:p w14:paraId="4F322F72" w14:textId="77777777" w:rsidR="00352C05" w:rsidRPr="002F274B" w:rsidRDefault="00352C05" w:rsidP="00352C05">
      <w:pPr>
        <w:pStyle w:val="Zkladntext"/>
        <w:tabs>
          <w:tab w:val="left" w:pos="4962"/>
        </w:tabs>
        <w:spacing w:line="276" w:lineRule="auto"/>
        <w:outlineLvl w:val="0"/>
        <w:rPr>
          <w:rFonts w:asciiTheme="majorHAnsi" w:eastAsia="Calibri" w:hAnsiTheme="majorHAnsi" w:cstheme="majorHAnsi"/>
          <w:b/>
          <w:sz w:val="22"/>
          <w:szCs w:val="22"/>
          <w:lang w:eastAsia="en-US"/>
        </w:rPr>
      </w:pPr>
      <w:r w:rsidRPr="00CE3D9C">
        <w:rPr>
          <w:rFonts w:asciiTheme="majorHAnsi" w:hAnsiTheme="majorHAnsi" w:cstheme="majorHAnsi"/>
          <w:b/>
          <w:snapToGrid w:val="0"/>
          <w:sz w:val="22"/>
          <w:szCs w:val="22"/>
          <w:lang w:val="cs-CZ"/>
        </w:rPr>
        <w:t>Ing. Igor Prusenovský</w:t>
      </w:r>
      <w:r w:rsidRPr="002F274B" w:rsidDel="00CE3D9C">
        <w:rPr>
          <w:rFonts w:asciiTheme="majorHAnsi" w:hAnsiTheme="majorHAnsi" w:cstheme="majorHAnsi"/>
          <w:b/>
          <w:snapToGrid w:val="0"/>
          <w:sz w:val="22"/>
          <w:szCs w:val="22"/>
          <w:lang w:val="cs-CZ"/>
        </w:rPr>
        <w:t xml:space="preserve"> </w:t>
      </w:r>
      <w:r w:rsidRPr="002F274B">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327666853"/>
          <w:placeholder>
            <w:docPart w:val="8BCDB65E82A842128BA6BBC8AFDABC58"/>
          </w:placeholder>
          <w:showingPlcHdr/>
        </w:sdtPr>
        <w:sdtEndPr/>
        <w:sdtContent>
          <w:r w:rsidRPr="00955977">
            <w:rPr>
              <w:rStyle w:val="Zstupntext"/>
              <w:rFonts w:asciiTheme="majorHAnsi" w:hAnsiTheme="majorHAnsi" w:cstheme="majorHAnsi"/>
              <w:b/>
              <w:bCs/>
              <w:sz w:val="22"/>
              <w:szCs w:val="22"/>
              <w:highlight w:val="yellow"/>
              <w:lang w:val="cs-CZ"/>
            </w:rPr>
            <w:t>Jméno a příjmení</w:t>
          </w:r>
          <w:r w:rsidRPr="00955977">
            <w:rPr>
              <w:rStyle w:val="Zstupntext"/>
              <w:rFonts w:asciiTheme="majorHAnsi" w:hAnsiTheme="majorHAnsi" w:cstheme="majorHAnsi"/>
              <w:sz w:val="22"/>
              <w:szCs w:val="22"/>
              <w:highlight w:val="yellow"/>
            </w:rPr>
            <w:t>.</w:t>
          </w:r>
        </w:sdtContent>
      </w:sdt>
    </w:p>
    <w:p w14:paraId="5353144F" w14:textId="77777777" w:rsidR="00352C05" w:rsidRPr="002F274B" w:rsidRDefault="00352C05" w:rsidP="00352C05">
      <w:pPr>
        <w:tabs>
          <w:tab w:val="center" w:pos="993"/>
        </w:tabs>
        <w:spacing w:line="276" w:lineRule="auto"/>
        <w:rPr>
          <w:rFonts w:asciiTheme="majorHAnsi" w:eastAsia="Calibri" w:hAnsiTheme="majorHAnsi" w:cstheme="majorHAnsi"/>
        </w:rPr>
      </w:pPr>
      <w:r w:rsidRPr="00CE3D9C">
        <w:rPr>
          <w:rFonts w:asciiTheme="majorHAnsi" w:hAnsiTheme="majorHAnsi" w:cstheme="majorHAnsi"/>
          <w:snapToGrid w:val="0"/>
        </w:rPr>
        <w:t>člen představenstva</w:t>
      </w:r>
      <w:r w:rsidRPr="002F274B">
        <w:rPr>
          <w:rFonts w:asciiTheme="majorHAnsi" w:hAnsiTheme="majorHAnsi" w:cstheme="majorHAnsi"/>
          <w:snapToGrid w:val="0"/>
        </w:rPr>
        <w:tab/>
      </w:r>
      <w:r w:rsidRPr="002F274B">
        <w:rPr>
          <w:rFonts w:asciiTheme="majorHAnsi" w:hAnsiTheme="majorHAnsi" w:cstheme="majorHAnsi"/>
        </w:rPr>
        <w:tab/>
      </w:r>
      <w:r w:rsidRPr="002F274B">
        <w:rPr>
          <w:rFonts w:asciiTheme="majorHAnsi" w:hAnsiTheme="majorHAnsi" w:cstheme="majorHAnsi"/>
        </w:rPr>
        <w:tab/>
      </w:r>
      <w:r w:rsidRPr="002F274B">
        <w:rPr>
          <w:rFonts w:asciiTheme="majorHAnsi" w:eastAsia="Calibri" w:hAnsiTheme="majorHAnsi" w:cstheme="majorHAnsi"/>
        </w:rPr>
        <w:tab/>
      </w:r>
      <w:r w:rsidRPr="002F274B">
        <w:rPr>
          <w:rFonts w:asciiTheme="majorHAnsi" w:eastAsia="Calibri" w:hAnsiTheme="majorHAnsi" w:cstheme="majorHAnsi"/>
        </w:rPr>
        <w:tab/>
      </w:r>
      <w:sdt>
        <w:sdtPr>
          <w:rPr>
            <w:rFonts w:asciiTheme="majorHAnsi" w:eastAsia="Calibri" w:hAnsiTheme="majorHAnsi" w:cstheme="majorHAnsi"/>
          </w:rPr>
          <w:id w:val="-1926411454"/>
          <w:placeholder>
            <w:docPart w:val="E7F5625BF1C34FEF961B7E2B3E567054"/>
          </w:placeholder>
          <w:showingPlcHdr/>
        </w:sdtPr>
        <w:sdtEndPr/>
        <w:sdtContent>
          <w:r w:rsidRPr="00955977">
            <w:rPr>
              <w:rStyle w:val="Zstupntext"/>
              <w:rFonts w:asciiTheme="majorHAnsi" w:hAnsiTheme="majorHAnsi" w:cstheme="majorHAnsi"/>
              <w:highlight w:val="yellow"/>
            </w:rPr>
            <w:t>titul, ze kterého jedná.</w:t>
          </w:r>
        </w:sdtContent>
      </w:sdt>
    </w:p>
    <w:p w14:paraId="353F0A1E" w14:textId="77777777" w:rsidR="00352C05" w:rsidRPr="00F01F67" w:rsidRDefault="00352C05" w:rsidP="00352C05">
      <w:pPr>
        <w:spacing w:line="276" w:lineRule="auto"/>
        <w:rPr>
          <w:rFonts w:asciiTheme="majorHAnsi" w:eastAsia="Calibri" w:hAnsiTheme="majorHAnsi" w:cstheme="majorHAnsi"/>
        </w:rPr>
      </w:pPr>
      <w:r w:rsidRPr="002F274B">
        <w:rPr>
          <w:rFonts w:asciiTheme="majorHAnsi" w:eastAsia="Calibri" w:hAnsiTheme="majorHAnsi" w:cstheme="majorHAnsi"/>
        </w:rPr>
        <w:t>za kupujícího</w:t>
      </w:r>
      <w:r w:rsidRPr="002F274B">
        <w:rPr>
          <w:rFonts w:asciiTheme="majorHAnsi" w:eastAsia="Calibri" w:hAnsiTheme="majorHAnsi" w:cstheme="majorHAnsi"/>
        </w:rPr>
        <w:tab/>
      </w:r>
      <w:r w:rsidRPr="002F274B">
        <w:rPr>
          <w:rFonts w:asciiTheme="majorHAnsi" w:eastAsia="Calibri" w:hAnsiTheme="majorHAnsi" w:cstheme="majorHAnsi"/>
        </w:rPr>
        <w:tab/>
      </w:r>
      <w:r w:rsidRPr="002F274B">
        <w:rPr>
          <w:rFonts w:asciiTheme="majorHAnsi" w:eastAsia="Calibri" w:hAnsiTheme="majorHAnsi" w:cstheme="majorHAnsi"/>
        </w:rPr>
        <w:tab/>
      </w:r>
      <w:r w:rsidRPr="002F274B">
        <w:rPr>
          <w:rFonts w:asciiTheme="majorHAnsi" w:eastAsia="Calibri" w:hAnsiTheme="majorHAnsi" w:cstheme="majorHAnsi"/>
        </w:rPr>
        <w:tab/>
      </w:r>
      <w:r w:rsidRPr="002F274B">
        <w:rPr>
          <w:rFonts w:asciiTheme="majorHAnsi" w:eastAsia="Calibri" w:hAnsiTheme="majorHAnsi" w:cstheme="majorHAnsi"/>
        </w:rPr>
        <w:tab/>
      </w:r>
      <w:r w:rsidRPr="002F274B">
        <w:rPr>
          <w:rFonts w:asciiTheme="majorHAnsi" w:eastAsia="Calibri" w:hAnsiTheme="majorHAnsi" w:cstheme="majorHAnsi"/>
        </w:rPr>
        <w:tab/>
        <w:t>za prodávajícího</w:t>
      </w:r>
    </w:p>
    <w:p w14:paraId="4E73FE8F" w14:textId="77777777" w:rsidR="00352C05" w:rsidRPr="00F01F67" w:rsidRDefault="00352C05" w:rsidP="00352C05">
      <w:pPr>
        <w:rPr>
          <w:rFonts w:asciiTheme="majorHAnsi" w:hAnsiTheme="majorHAnsi" w:cstheme="majorHAnsi"/>
        </w:rPr>
      </w:pPr>
    </w:p>
    <w:p w14:paraId="5C941DA5" w14:textId="77777777" w:rsidR="00950037" w:rsidRPr="00F01F67" w:rsidRDefault="00950037" w:rsidP="00950037">
      <w:pPr>
        <w:rPr>
          <w:rFonts w:asciiTheme="majorHAnsi" w:hAnsiTheme="majorHAnsi" w:cstheme="majorHAnsi"/>
        </w:rPr>
      </w:pPr>
    </w:p>
    <w:sectPr w:rsidR="00950037" w:rsidRPr="00F01F67" w:rsidSect="00393720">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56AC" w14:textId="77777777" w:rsidR="0011217A" w:rsidRDefault="0011217A" w:rsidP="002C4725">
      <w:pPr>
        <w:spacing w:after="0" w:line="240" w:lineRule="auto"/>
      </w:pPr>
      <w:r>
        <w:separator/>
      </w:r>
    </w:p>
  </w:endnote>
  <w:endnote w:type="continuationSeparator" w:id="0">
    <w:p w14:paraId="1EB96206" w14:textId="77777777" w:rsidR="0011217A" w:rsidRDefault="0011217A"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1817FDF5" w:rsidR="003D2088" w:rsidRPr="004B6AE8" w:rsidRDefault="00950037" w:rsidP="004B6AE8">
    <w:pPr>
      <w:pStyle w:val="Zpat"/>
      <w:jc w:val="both"/>
      <w:rPr>
        <w:rFonts w:asciiTheme="majorHAnsi" w:hAnsiTheme="majorHAnsi" w:cstheme="majorHAnsi"/>
        <w:sz w:val="20"/>
      </w:rPr>
    </w:pPr>
    <w:r>
      <w:rPr>
        <w:rFonts w:asciiTheme="majorHAnsi" w:hAnsiTheme="majorHAnsi" w:cstheme="majorHAnsi"/>
        <w:sz w:val="20"/>
      </w:rPr>
      <w:t>Kupní smlouva</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19353C">
          <w:rPr>
            <w:rFonts w:asciiTheme="majorHAnsi" w:hAnsiTheme="majorHAnsi" w:cstheme="majorHAnsi"/>
            <w:noProof/>
            <w:sz w:val="20"/>
          </w:rPr>
          <w:t>12</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99BD" w14:textId="77777777" w:rsidR="0011217A" w:rsidRDefault="0011217A" w:rsidP="002C4725">
      <w:pPr>
        <w:spacing w:after="0" w:line="240" w:lineRule="auto"/>
      </w:pPr>
      <w:r>
        <w:separator/>
      </w:r>
    </w:p>
  </w:footnote>
  <w:footnote w:type="continuationSeparator" w:id="0">
    <w:p w14:paraId="559E6E2C" w14:textId="77777777" w:rsidR="0011217A" w:rsidRDefault="0011217A"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4718A2EC" w:rsidR="003D2088" w:rsidRPr="00AD77B6" w:rsidRDefault="00AD77B6" w:rsidP="00AD77B6">
    <w:pPr>
      <w:pStyle w:val="Zhlav"/>
    </w:pPr>
    <w:r>
      <w:rPr>
        <w:noProof/>
      </w:rPr>
      <w:drawing>
        <wp:inline distT="0" distB="0" distL="0" distR="0" wp14:anchorId="172F0750" wp14:editId="023837CC">
          <wp:extent cx="2324100" cy="733425"/>
          <wp:effectExtent l="0" t="0" r="0" b="9525"/>
          <wp:docPr id="4" name="Obrázek 4" descr="Obsah obrázku text&#10;&#10;Popis byl vytvořen automaticky"/>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6254F4"/>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2F0680A"/>
    <w:multiLevelType w:val="hybridMultilevel"/>
    <w:tmpl w:val="3544E91A"/>
    <w:lvl w:ilvl="0" w:tplc="FB0492C0">
      <w:start w:val="1"/>
      <w:numFmt w:val="upperRoman"/>
      <w:lvlText w:val="%1."/>
      <w:lvlJc w:val="left"/>
      <w:pPr>
        <w:ind w:left="397" w:hanging="397"/>
      </w:pPr>
      <w:rPr>
        <w:rFonts w:ascii="Calibri" w:hAnsi="Calibri" w:hint="default"/>
        <w:b/>
        <w:caps/>
        <w:sz w:val="22"/>
        <w:szCs w:val="22"/>
      </w:rPr>
    </w:lvl>
    <w:lvl w:ilvl="1" w:tplc="3CD06E96">
      <w:start w:val="1"/>
      <w:numFmt w:val="decimal"/>
      <w:lvlText w:val="%2)"/>
      <w:lvlJc w:val="left"/>
      <w:pPr>
        <w:ind w:left="397" w:hanging="397"/>
      </w:pPr>
      <w:rPr>
        <w:rFonts w:ascii="Calibri" w:hAnsi="Calibri" w:hint="default"/>
        <w:b w:val="0"/>
        <w:sz w:val="22"/>
        <w:szCs w:val="22"/>
      </w:rPr>
    </w:lvl>
    <w:lvl w:ilvl="2" w:tplc="E210460E">
      <w:start w:val="1"/>
      <w:numFmt w:val="lowerLetter"/>
      <w:lvlText w:val="%3)"/>
      <w:lvlJc w:val="left"/>
      <w:pPr>
        <w:ind w:left="1107" w:hanging="397"/>
      </w:pPr>
      <w:rPr>
        <w:rFonts w:hint="default"/>
        <w:b w:val="0"/>
        <w:i w:val="0"/>
        <w:color w:val="auto"/>
        <w:sz w:val="22"/>
        <w:szCs w:val="22"/>
      </w:rPr>
    </w:lvl>
    <w:lvl w:ilvl="3" w:tplc="FDEC0FFA">
      <w:start w:val="1"/>
      <w:numFmt w:val="bullet"/>
      <w:lvlText w:val=""/>
      <w:lvlJc w:val="left"/>
      <w:pPr>
        <w:ind w:left="1134" w:hanging="340"/>
      </w:pPr>
      <w:rPr>
        <w:rFonts w:ascii="Symbol" w:hAnsi="Symbol" w:hint="default"/>
        <w:color w:val="auto"/>
      </w:rPr>
    </w:lvl>
    <w:lvl w:ilvl="4" w:tplc="2FB2418A">
      <w:start w:val="1"/>
      <w:numFmt w:val="bullet"/>
      <w:lvlText w:val=""/>
      <w:lvlJc w:val="left"/>
      <w:pPr>
        <w:ind w:left="1418" w:hanging="284"/>
      </w:pPr>
      <w:rPr>
        <w:rFonts w:ascii="Symbol" w:hAnsi="Symbol" w:hint="default"/>
        <w:color w:val="auto"/>
      </w:rPr>
    </w:lvl>
    <w:lvl w:ilvl="5" w:tplc="D7705C88">
      <w:start w:val="1"/>
      <w:numFmt w:val="lowerRoman"/>
      <w:lvlText w:val="(%6)"/>
      <w:lvlJc w:val="left"/>
      <w:pPr>
        <w:ind w:left="2160" w:hanging="360"/>
      </w:pPr>
      <w:rPr>
        <w:rFonts w:hint="default"/>
      </w:rPr>
    </w:lvl>
    <w:lvl w:ilvl="6" w:tplc="61CC3A0C">
      <w:start w:val="1"/>
      <w:numFmt w:val="decimal"/>
      <w:lvlText w:val="%7."/>
      <w:lvlJc w:val="left"/>
      <w:pPr>
        <w:ind w:left="2520" w:hanging="360"/>
      </w:pPr>
      <w:rPr>
        <w:rFonts w:hint="default"/>
      </w:rPr>
    </w:lvl>
    <w:lvl w:ilvl="7" w:tplc="587C26FA">
      <w:start w:val="1"/>
      <w:numFmt w:val="lowerLetter"/>
      <w:lvlText w:val="%8."/>
      <w:lvlJc w:val="left"/>
      <w:pPr>
        <w:ind w:left="2880" w:hanging="360"/>
      </w:pPr>
      <w:rPr>
        <w:rFonts w:hint="default"/>
      </w:rPr>
    </w:lvl>
    <w:lvl w:ilvl="8" w:tplc="97C275BC">
      <w:start w:val="1"/>
      <w:numFmt w:val="lowerRoman"/>
      <w:lvlText w:val="%9."/>
      <w:lvlJc w:val="left"/>
      <w:pPr>
        <w:ind w:left="3240" w:hanging="360"/>
      </w:pPr>
      <w:rPr>
        <w:rFonts w:hint="default"/>
      </w:rPr>
    </w:lvl>
  </w:abstractNum>
  <w:abstractNum w:abstractNumId="3" w15:restartNumberingAfterBreak="0">
    <w:nsid w:val="073B15CF"/>
    <w:multiLevelType w:val="multilevel"/>
    <w:tmpl w:val="F7BEB96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8C53A0"/>
    <w:multiLevelType w:val="hybridMultilevel"/>
    <w:tmpl w:val="B6D0D9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63075"/>
    <w:multiLevelType w:val="hybridMultilevel"/>
    <w:tmpl w:val="587C0EF2"/>
    <w:lvl w:ilvl="0" w:tplc="6CCAF44A">
      <w:start w:val="1"/>
      <w:numFmt w:val="decimal"/>
      <w:lvlText w:val="2.%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93BAE"/>
    <w:multiLevelType w:val="hybridMultilevel"/>
    <w:tmpl w:val="99E671D0"/>
    <w:lvl w:ilvl="0" w:tplc="68E6ABAC">
      <w:numFmt w:val="bullet"/>
      <w:lvlText w:val="-"/>
      <w:lvlJc w:val="left"/>
      <w:pPr>
        <w:ind w:left="704" w:hanging="360"/>
      </w:pPr>
      <w:rPr>
        <w:rFonts w:ascii="Arial Narrow" w:eastAsiaTheme="minorHAnsi" w:hAnsi="Arial Narrow"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1"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23F2295E"/>
    <w:multiLevelType w:val="multilevel"/>
    <w:tmpl w:val="737A78D0"/>
    <w:lvl w:ilvl="0">
      <w:start w:val="1"/>
      <w:numFmt w:val="decimal"/>
      <w:lvlText w:val="%1."/>
      <w:lvlJc w:val="left"/>
      <w:pPr>
        <w:ind w:left="360" w:hanging="360"/>
      </w:pPr>
    </w:lvl>
    <w:lvl w:ilvl="1">
      <w:start w:val="1"/>
      <w:numFmt w:val="decimal"/>
      <w:lvlText w:val="6.%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4" w15:restartNumberingAfterBreak="0">
    <w:nsid w:val="27244D39"/>
    <w:multiLevelType w:val="multilevel"/>
    <w:tmpl w:val="06E01DF2"/>
    <w:lvl w:ilvl="0">
      <w:start w:val="1"/>
      <w:numFmt w:val="decimal"/>
      <w:lvlText w:val="%1."/>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2518E2"/>
    <w:multiLevelType w:val="multilevel"/>
    <w:tmpl w:val="3B8E475A"/>
    <w:lvl w:ilvl="0">
      <w:start w:val="1"/>
      <w:numFmt w:val="decimal"/>
      <w:lvlText w:val="%1."/>
      <w:lvlJc w:val="left"/>
      <w:pPr>
        <w:ind w:left="360" w:hanging="360"/>
      </w:pPr>
    </w:lvl>
    <w:lvl w:ilvl="1">
      <w:start w:val="1"/>
      <w:numFmt w:val="decimal"/>
      <w:lvlText w:val="10.%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A66C08"/>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7"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8" w15:restartNumberingAfterBreak="0">
    <w:nsid w:val="36B16FCA"/>
    <w:multiLevelType w:val="hybridMultilevel"/>
    <w:tmpl w:val="5EAEA4C6"/>
    <w:lvl w:ilvl="0" w:tplc="ECA065B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397F0D39"/>
    <w:multiLevelType w:val="hybridMultilevel"/>
    <w:tmpl w:val="F266C626"/>
    <w:lvl w:ilvl="0" w:tplc="33B6267E">
      <w:start w:val="1"/>
      <w:numFmt w:val="decimal"/>
      <w:lvlText w:val="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3A63320A"/>
    <w:multiLevelType w:val="multilevel"/>
    <w:tmpl w:val="696A9CCC"/>
    <w:lvl w:ilvl="0">
      <w:start w:val="1"/>
      <w:numFmt w:val="decimal"/>
      <w:lvlText w:val="%1."/>
      <w:lvlJc w:val="left"/>
      <w:pPr>
        <w:ind w:left="360" w:hanging="360"/>
      </w:pPr>
    </w:lvl>
    <w:lvl w:ilvl="1">
      <w:start w:val="1"/>
      <w:numFmt w:val="decimal"/>
      <w:lvlText w:val="7.%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2"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3" w15:restartNumberingAfterBreak="0">
    <w:nsid w:val="413F5341"/>
    <w:multiLevelType w:val="hybridMultilevel"/>
    <w:tmpl w:val="F80463B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353006C"/>
    <w:multiLevelType w:val="hybridMultilevel"/>
    <w:tmpl w:val="5D702AA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0769B4"/>
    <w:multiLevelType w:val="multilevel"/>
    <w:tmpl w:val="1974DC3E"/>
    <w:lvl w:ilvl="0">
      <w:start w:val="1"/>
      <w:numFmt w:val="decimal"/>
      <w:lvlText w:val="%1."/>
      <w:lvlJc w:val="left"/>
      <w:pPr>
        <w:ind w:left="360" w:hanging="360"/>
      </w:pPr>
    </w:lvl>
    <w:lvl w:ilvl="1">
      <w:start w:val="1"/>
      <w:numFmt w:val="decimal"/>
      <w:lvlText w:val="9.%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CE208E"/>
    <w:multiLevelType w:val="hybridMultilevel"/>
    <w:tmpl w:val="3A8C75D6"/>
    <w:lvl w:ilvl="0" w:tplc="081800F6">
      <w:start w:val="1"/>
      <w:numFmt w:val="decimal"/>
      <w:lvlText w:val="11.%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55327D9"/>
    <w:multiLevelType w:val="hybridMultilevel"/>
    <w:tmpl w:val="3544E91A"/>
    <w:lvl w:ilvl="0" w:tplc="D3505448">
      <w:start w:val="1"/>
      <w:numFmt w:val="upperRoman"/>
      <w:lvlText w:val="%1."/>
      <w:lvlJc w:val="left"/>
      <w:pPr>
        <w:ind w:left="397" w:hanging="397"/>
      </w:pPr>
      <w:rPr>
        <w:rFonts w:ascii="Calibri" w:hAnsi="Calibri" w:hint="default"/>
        <w:b/>
        <w:caps/>
        <w:sz w:val="22"/>
        <w:szCs w:val="22"/>
      </w:rPr>
    </w:lvl>
    <w:lvl w:ilvl="1" w:tplc="AA9E160C">
      <w:start w:val="1"/>
      <w:numFmt w:val="decimal"/>
      <w:lvlText w:val="%2)"/>
      <w:lvlJc w:val="left"/>
      <w:pPr>
        <w:ind w:left="397" w:hanging="397"/>
      </w:pPr>
      <w:rPr>
        <w:rFonts w:ascii="Calibri" w:hAnsi="Calibri" w:hint="default"/>
        <w:b w:val="0"/>
        <w:sz w:val="22"/>
        <w:szCs w:val="22"/>
      </w:rPr>
    </w:lvl>
    <w:lvl w:ilvl="2" w:tplc="3F4A7D8A">
      <w:start w:val="1"/>
      <w:numFmt w:val="lowerLetter"/>
      <w:lvlText w:val="%3)"/>
      <w:lvlJc w:val="left"/>
      <w:pPr>
        <w:ind w:left="1107" w:hanging="397"/>
      </w:pPr>
      <w:rPr>
        <w:rFonts w:hint="default"/>
        <w:b w:val="0"/>
        <w:i w:val="0"/>
        <w:color w:val="auto"/>
        <w:sz w:val="22"/>
        <w:szCs w:val="22"/>
      </w:rPr>
    </w:lvl>
    <w:lvl w:ilvl="3" w:tplc="76924020">
      <w:start w:val="1"/>
      <w:numFmt w:val="bullet"/>
      <w:lvlText w:val=""/>
      <w:lvlJc w:val="left"/>
      <w:pPr>
        <w:ind w:left="1134" w:hanging="340"/>
      </w:pPr>
      <w:rPr>
        <w:rFonts w:ascii="Symbol" w:hAnsi="Symbol" w:hint="default"/>
        <w:color w:val="auto"/>
      </w:rPr>
    </w:lvl>
    <w:lvl w:ilvl="4" w:tplc="6CAC624C">
      <w:start w:val="1"/>
      <w:numFmt w:val="bullet"/>
      <w:lvlText w:val=""/>
      <w:lvlJc w:val="left"/>
      <w:pPr>
        <w:ind w:left="1418" w:hanging="284"/>
      </w:pPr>
      <w:rPr>
        <w:rFonts w:ascii="Symbol" w:hAnsi="Symbol" w:hint="default"/>
        <w:color w:val="auto"/>
      </w:rPr>
    </w:lvl>
    <w:lvl w:ilvl="5" w:tplc="5A5250FC">
      <w:start w:val="1"/>
      <w:numFmt w:val="lowerRoman"/>
      <w:lvlText w:val="(%6)"/>
      <w:lvlJc w:val="left"/>
      <w:pPr>
        <w:ind w:left="2160" w:hanging="360"/>
      </w:pPr>
      <w:rPr>
        <w:rFonts w:hint="default"/>
      </w:rPr>
    </w:lvl>
    <w:lvl w:ilvl="6" w:tplc="29D42746">
      <w:start w:val="1"/>
      <w:numFmt w:val="decimal"/>
      <w:lvlText w:val="%7."/>
      <w:lvlJc w:val="left"/>
      <w:pPr>
        <w:ind w:left="2520" w:hanging="360"/>
      </w:pPr>
      <w:rPr>
        <w:rFonts w:hint="default"/>
      </w:rPr>
    </w:lvl>
    <w:lvl w:ilvl="7" w:tplc="19063F38">
      <w:start w:val="1"/>
      <w:numFmt w:val="lowerLetter"/>
      <w:lvlText w:val="%8."/>
      <w:lvlJc w:val="left"/>
      <w:pPr>
        <w:ind w:left="2880" w:hanging="360"/>
      </w:pPr>
      <w:rPr>
        <w:rFonts w:hint="default"/>
      </w:rPr>
    </w:lvl>
    <w:lvl w:ilvl="8" w:tplc="AF1A13D2">
      <w:start w:val="1"/>
      <w:numFmt w:val="lowerRoman"/>
      <w:lvlText w:val="%9."/>
      <w:lvlJc w:val="left"/>
      <w:pPr>
        <w:ind w:left="3240" w:hanging="360"/>
      </w:pPr>
      <w:rPr>
        <w:rFonts w:hint="default"/>
      </w:rPr>
    </w:lvl>
  </w:abstractNum>
  <w:abstractNum w:abstractNumId="29" w15:restartNumberingAfterBreak="0">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15:restartNumberingAfterBreak="0">
    <w:nsid w:val="5A8E452D"/>
    <w:multiLevelType w:val="multilevel"/>
    <w:tmpl w:val="E7E83D82"/>
    <w:lvl w:ilvl="0">
      <w:start w:val="1"/>
      <w:numFmt w:val="decimal"/>
      <w:lvlText w:val="%1."/>
      <w:lvlJc w:val="left"/>
      <w:pPr>
        <w:ind w:left="360" w:hanging="360"/>
      </w:pPr>
    </w:lvl>
    <w:lvl w:ilvl="1">
      <w:start w:val="1"/>
      <w:numFmt w:val="decimal"/>
      <w:lvlText w:val="8.%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634A6961"/>
    <w:multiLevelType w:val="multilevel"/>
    <w:tmpl w:val="176CCEC8"/>
    <w:lvl w:ilvl="0">
      <w:start w:val="1"/>
      <w:numFmt w:val="decimal"/>
      <w:lvlText w:val="%1."/>
      <w:lvlJc w:val="left"/>
      <w:pPr>
        <w:ind w:left="360" w:hanging="360"/>
      </w:pPr>
    </w:lvl>
    <w:lvl w:ilvl="1">
      <w:start w:val="1"/>
      <w:numFmt w:val="decimal"/>
      <w:lvlText w:val="5.%2."/>
      <w:lvlJc w:val="left"/>
      <w:pPr>
        <w:ind w:left="567" w:hanging="567"/>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647B8F"/>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34" w15:restartNumberingAfterBreak="0">
    <w:nsid w:val="6D657FC0"/>
    <w:multiLevelType w:val="hybridMultilevel"/>
    <w:tmpl w:val="E8F8F8A2"/>
    <w:lvl w:ilvl="0" w:tplc="27646EB0">
      <w:start w:val="1"/>
      <w:numFmt w:val="decimal"/>
      <w:lvlText w:val="12.%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FEF05E8"/>
    <w:multiLevelType w:val="hybridMultilevel"/>
    <w:tmpl w:val="7B52593C"/>
    <w:lvl w:ilvl="0" w:tplc="F1D2CCFC">
      <w:numFmt w:val="bullet"/>
      <w:lvlText w:val="-"/>
      <w:lvlJc w:val="left"/>
      <w:pPr>
        <w:ind w:left="927" w:hanging="360"/>
      </w:pPr>
      <w:rPr>
        <w:rFonts w:ascii="Calibri Light" w:eastAsiaTheme="minorHAnsi" w:hAnsi="Calibri Light" w:cs="Calibri Light"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712D1613"/>
    <w:multiLevelType w:val="hybridMultilevel"/>
    <w:tmpl w:val="09CAE0C4"/>
    <w:lvl w:ilvl="0" w:tplc="319EE6F0">
      <w:start w:val="1"/>
      <w:numFmt w:val="upperRoman"/>
      <w:lvlText w:val="%1."/>
      <w:lvlJc w:val="left"/>
      <w:pPr>
        <w:ind w:left="397" w:hanging="397"/>
      </w:pPr>
      <w:rPr>
        <w:rFonts w:ascii="Calibri" w:hAnsi="Calibri" w:hint="default"/>
        <w:b/>
        <w:caps/>
        <w:sz w:val="22"/>
        <w:szCs w:val="22"/>
      </w:rPr>
    </w:lvl>
    <w:lvl w:ilvl="1" w:tplc="3F343364">
      <w:start w:val="1"/>
      <w:numFmt w:val="decimal"/>
      <w:lvlText w:val="%2)"/>
      <w:lvlJc w:val="left"/>
      <w:pPr>
        <w:ind w:left="397" w:hanging="397"/>
      </w:pPr>
      <w:rPr>
        <w:rFonts w:ascii="Calibri" w:hAnsi="Calibri" w:hint="default"/>
        <w:b w:val="0"/>
        <w:sz w:val="22"/>
        <w:szCs w:val="22"/>
      </w:rPr>
    </w:lvl>
    <w:lvl w:ilvl="2" w:tplc="EAFE91D4">
      <w:start w:val="1"/>
      <w:numFmt w:val="lowerLetter"/>
      <w:lvlText w:val="%3)"/>
      <w:lvlJc w:val="left"/>
      <w:pPr>
        <w:ind w:left="1107" w:hanging="397"/>
      </w:pPr>
      <w:rPr>
        <w:rFonts w:hint="default"/>
        <w:b/>
        <w:i w:val="0"/>
        <w:color w:val="auto"/>
        <w:sz w:val="22"/>
        <w:szCs w:val="22"/>
      </w:rPr>
    </w:lvl>
    <w:lvl w:ilvl="3" w:tplc="D7C40EEA">
      <w:start w:val="1"/>
      <w:numFmt w:val="bullet"/>
      <w:lvlText w:val=""/>
      <w:lvlJc w:val="left"/>
      <w:pPr>
        <w:ind w:left="1134" w:hanging="340"/>
      </w:pPr>
      <w:rPr>
        <w:rFonts w:ascii="Symbol" w:hAnsi="Symbol" w:hint="default"/>
        <w:color w:val="auto"/>
      </w:rPr>
    </w:lvl>
    <w:lvl w:ilvl="4" w:tplc="8E224AA8">
      <w:start w:val="1"/>
      <w:numFmt w:val="bullet"/>
      <w:lvlText w:val=""/>
      <w:lvlJc w:val="left"/>
      <w:pPr>
        <w:ind w:left="1418" w:hanging="284"/>
      </w:pPr>
      <w:rPr>
        <w:rFonts w:ascii="Symbol" w:hAnsi="Symbol" w:hint="default"/>
        <w:color w:val="auto"/>
      </w:rPr>
    </w:lvl>
    <w:lvl w:ilvl="5" w:tplc="A0A8DFD0">
      <w:start w:val="1"/>
      <w:numFmt w:val="lowerRoman"/>
      <w:lvlText w:val="(%6)"/>
      <w:lvlJc w:val="left"/>
      <w:pPr>
        <w:ind w:left="2160" w:hanging="360"/>
      </w:pPr>
      <w:rPr>
        <w:rFonts w:hint="default"/>
      </w:rPr>
    </w:lvl>
    <w:lvl w:ilvl="6" w:tplc="EA5C4E12">
      <w:start w:val="1"/>
      <w:numFmt w:val="decimal"/>
      <w:lvlText w:val="%7."/>
      <w:lvlJc w:val="left"/>
      <w:pPr>
        <w:ind w:left="2520" w:hanging="360"/>
      </w:pPr>
      <w:rPr>
        <w:rFonts w:hint="default"/>
      </w:rPr>
    </w:lvl>
    <w:lvl w:ilvl="7" w:tplc="863C3DFE">
      <w:start w:val="1"/>
      <w:numFmt w:val="lowerLetter"/>
      <w:lvlText w:val="%8."/>
      <w:lvlJc w:val="left"/>
      <w:pPr>
        <w:ind w:left="2880" w:hanging="360"/>
      </w:pPr>
      <w:rPr>
        <w:rFonts w:hint="default"/>
      </w:rPr>
    </w:lvl>
    <w:lvl w:ilvl="8" w:tplc="9744A61E">
      <w:start w:val="1"/>
      <w:numFmt w:val="lowerRoman"/>
      <w:lvlText w:val="%9."/>
      <w:lvlJc w:val="left"/>
      <w:pPr>
        <w:ind w:left="3240" w:hanging="360"/>
      </w:pPr>
      <w:rPr>
        <w:rFonts w:hint="default"/>
      </w:rPr>
    </w:lvl>
  </w:abstractNum>
  <w:abstractNum w:abstractNumId="37" w15:restartNumberingAfterBreak="0">
    <w:nsid w:val="7213056D"/>
    <w:multiLevelType w:val="hybridMultilevel"/>
    <w:tmpl w:val="3544E91A"/>
    <w:lvl w:ilvl="0" w:tplc="4810E554">
      <w:start w:val="1"/>
      <w:numFmt w:val="upperRoman"/>
      <w:lvlText w:val="%1."/>
      <w:lvlJc w:val="left"/>
      <w:pPr>
        <w:ind w:left="397" w:hanging="397"/>
      </w:pPr>
      <w:rPr>
        <w:rFonts w:ascii="Calibri" w:hAnsi="Calibri" w:hint="default"/>
        <w:b/>
        <w:caps/>
        <w:sz w:val="22"/>
        <w:szCs w:val="22"/>
      </w:rPr>
    </w:lvl>
    <w:lvl w:ilvl="1" w:tplc="689811FC">
      <w:start w:val="1"/>
      <w:numFmt w:val="decimal"/>
      <w:lvlText w:val="%2)"/>
      <w:lvlJc w:val="left"/>
      <w:pPr>
        <w:ind w:left="397" w:hanging="397"/>
      </w:pPr>
      <w:rPr>
        <w:rFonts w:ascii="Calibri" w:hAnsi="Calibri" w:hint="default"/>
        <w:b w:val="0"/>
        <w:sz w:val="22"/>
        <w:szCs w:val="22"/>
      </w:rPr>
    </w:lvl>
    <w:lvl w:ilvl="2" w:tplc="66AE7C2A">
      <w:start w:val="1"/>
      <w:numFmt w:val="lowerLetter"/>
      <w:lvlText w:val="%3)"/>
      <w:lvlJc w:val="left"/>
      <w:pPr>
        <w:ind w:left="1107" w:hanging="397"/>
      </w:pPr>
      <w:rPr>
        <w:rFonts w:hint="default"/>
        <w:b w:val="0"/>
        <w:i w:val="0"/>
        <w:color w:val="auto"/>
        <w:sz w:val="22"/>
        <w:szCs w:val="22"/>
      </w:rPr>
    </w:lvl>
    <w:lvl w:ilvl="3" w:tplc="BF50F3B0">
      <w:start w:val="1"/>
      <w:numFmt w:val="bullet"/>
      <w:lvlText w:val=""/>
      <w:lvlJc w:val="left"/>
      <w:pPr>
        <w:ind w:left="1134" w:hanging="340"/>
      </w:pPr>
      <w:rPr>
        <w:rFonts w:ascii="Symbol" w:hAnsi="Symbol" w:hint="default"/>
        <w:color w:val="auto"/>
      </w:rPr>
    </w:lvl>
    <w:lvl w:ilvl="4" w:tplc="4622D7F8">
      <w:start w:val="1"/>
      <w:numFmt w:val="bullet"/>
      <w:lvlText w:val=""/>
      <w:lvlJc w:val="left"/>
      <w:pPr>
        <w:ind w:left="1418" w:hanging="284"/>
      </w:pPr>
      <w:rPr>
        <w:rFonts w:ascii="Symbol" w:hAnsi="Symbol" w:hint="default"/>
        <w:color w:val="auto"/>
      </w:rPr>
    </w:lvl>
    <w:lvl w:ilvl="5" w:tplc="F098A1A4">
      <w:start w:val="1"/>
      <w:numFmt w:val="lowerRoman"/>
      <w:lvlText w:val="(%6)"/>
      <w:lvlJc w:val="left"/>
      <w:pPr>
        <w:ind w:left="2160" w:hanging="360"/>
      </w:pPr>
      <w:rPr>
        <w:rFonts w:hint="default"/>
      </w:rPr>
    </w:lvl>
    <w:lvl w:ilvl="6" w:tplc="C0A8981C">
      <w:start w:val="1"/>
      <w:numFmt w:val="decimal"/>
      <w:lvlText w:val="%7."/>
      <w:lvlJc w:val="left"/>
      <w:pPr>
        <w:ind w:left="2520" w:hanging="360"/>
      </w:pPr>
      <w:rPr>
        <w:rFonts w:hint="default"/>
      </w:rPr>
    </w:lvl>
    <w:lvl w:ilvl="7" w:tplc="149C179A">
      <w:start w:val="1"/>
      <w:numFmt w:val="lowerLetter"/>
      <w:lvlText w:val="%8."/>
      <w:lvlJc w:val="left"/>
      <w:pPr>
        <w:ind w:left="2880" w:hanging="360"/>
      </w:pPr>
      <w:rPr>
        <w:rFonts w:hint="default"/>
      </w:rPr>
    </w:lvl>
    <w:lvl w:ilvl="8" w:tplc="DA9AFD32">
      <w:start w:val="1"/>
      <w:numFmt w:val="lowerRoman"/>
      <w:lvlText w:val="%9."/>
      <w:lvlJc w:val="left"/>
      <w:pPr>
        <w:ind w:left="3240" w:hanging="360"/>
      </w:pPr>
      <w:rPr>
        <w:rFonts w:hint="default"/>
      </w:rPr>
    </w:lvl>
  </w:abstractNum>
  <w:abstractNum w:abstractNumId="38"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3"/>
  </w:num>
  <w:num w:numId="3">
    <w:abstractNumId w:val="0"/>
  </w:num>
  <w:num w:numId="4">
    <w:abstractNumId w:val="28"/>
  </w:num>
  <w:num w:numId="5">
    <w:abstractNumId w:val="22"/>
  </w:num>
  <w:num w:numId="6">
    <w:abstractNumId w:val="22"/>
  </w:num>
  <w:num w:numId="7">
    <w:abstractNumId w:val="2"/>
  </w:num>
  <w:num w:numId="8">
    <w:abstractNumId w:val="36"/>
  </w:num>
  <w:num w:numId="9">
    <w:abstractNumId w:val="11"/>
  </w:num>
  <w:num w:numId="10">
    <w:abstractNumId w:val="21"/>
  </w:num>
  <w:num w:numId="11">
    <w:abstractNumId w:val="17"/>
  </w:num>
  <w:num w:numId="12">
    <w:abstractNumId w:val="33"/>
  </w:num>
  <w:num w:numId="13">
    <w:abstractNumId w:val="10"/>
  </w:num>
  <w:num w:numId="14">
    <w:abstractNumId w:val="37"/>
  </w:num>
  <w:num w:numId="15">
    <w:abstractNumId w:val="7"/>
  </w:num>
  <w:num w:numId="16">
    <w:abstractNumId w:val="23"/>
  </w:num>
  <w:num w:numId="17">
    <w:abstractNumId w:val="25"/>
  </w:num>
  <w:num w:numId="18">
    <w:abstractNumId w:val="13"/>
  </w:num>
  <w:num w:numId="19">
    <w:abstractNumId w:val="38"/>
  </w:num>
  <w:num w:numId="20">
    <w:abstractNumId w:val="16"/>
  </w:num>
  <w:num w:numId="21">
    <w:abstractNumId w:val="3"/>
  </w:num>
  <w:num w:numId="22">
    <w:abstractNumId w:val="38"/>
    <w:lvlOverride w:ilvl="0">
      <w:startOverride w:val="1"/>
    </w:lvlOverride>
  </w:num>
  <w:num w:numId="23">
    <w:abstractNumId w:val="5"/>
  </w:num>
  <w:num w:numId="24">
    <w:abstractNumId w:val="8"/>
  </w:num>
  <w:num w:numId="25">
    <w:abstractNumId w:val="19"/>
  </w:num>
  <w:num w:numId="26">
    <w:abstractNumId w:val="29"/>
  </w:num>
  <w:num w:numId="27">
    <w:abstractNumId w:val="32"/>
  </w:num>
  <w:num w:numId="28">
    <w:abstractNumId w:val="6"/>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26"/>
  </w:num>
  <w:num w:numId="34">
    <w:abstractNumId w:val="15"/>
  </w:num>
  <w:num w:numId="35">
    <w:abstractNumId w:val="1"/>
  </w:num>
  <w:num w:numId="36">
    <w:abstractNumId w:val="27"/>
  </w:num>
  <w:num w:numId="37">
    <w:abstractNumId w:val="31"/>
  </w:num>
  <w:num w:numId="38">
    <w:abstractNumId w:val="24"/>
  </w:num>
  <w:num w:numId="39">
    <w:abstractNumId w:val="9"/>
  </w:num>
  <w:num w:numId="40">
    <w:abstractNumId w:val="18"/>
  </w:num>
  <w:num w:numId="41">
    <w:abstractNumId w:val="34"/>
  </w:num>
  <w:num w:numId="42">
    <w:abstractNumId w:val="14"/>
  </w:num>
  <w:num w:numId="43">
    <w:abstractNumId w:val="3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ek Hlaváček">
    <w15:presenceInfo w15:providerId="AD" w15:userId="S::hlavacek@tendera.cz::eac7e988-f017-4ca4-ae34-e417ab5ce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nvBFSQSUw2dTv1Dtv7w0O0B1V4qabiJMzT0l8tD3Sms4E5vN8Ie5uDeGS7JLiiDjwTkJ2mj0PbcvBwkeWD5g==" w:salt="PzDn9ugEFyBKz98TGs9S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37BE2"/>
    <w:rsid w:val="000502B4"/>
    <w:rsid w:val="00054A70"/>
    <w:rsid w:val="00072135"/>
    <w:rsid w:val="00082C5A"/>
    <w:rsid w:val="0008771C"/>
    <w:rsid w:val="000A3A57"/>
    <w:rsid w:val="000A5BC1"/>
    <w:rsid w:val="000B1265"/>
    <w:rsid w:val="000B3523"/>
    <w:rsid w:val="000B42C0"/>
    <w:rsid w:val="000D388A"/>
    <w:rsid w:val="000D3E20"/>
    <w:rsid w:val="000E5E87"/>
    <w:rsid w:val="0011217A"/>
    <w:rsid w:val="00130843"/>
    <w:rsid w:val="001816B5"/>
    <w:rsid w:val="0018712C"/>
    <w:rsid w:val="0019353C"/>
    <w:rsid w:val="00195D10"/>
    <w:rsid w:val="001A011E"/>
    <w:rsid w:val="001A0650"/>
    <w:rsid w:val="001A3941"/>
    <w:rsid w:val="001C4267"/>
    <w:rsid w:val="001D4142"/>
    <w:rsid w:val="001D65BF"/>
    <w:rsid w:val="001F0232"/>
    <w:rsid w:val="0022176A"/>
    <w:rsid w:val="00252EB5"/>
    <w:rsid w:val="00254619"/>
    <w:rsid w:val="00267824"/>
    <w:rsid w:val="00273B04"/>
    <w:rsid w:val="00277A15"/>
    <w:rsid w:val="00281504"/>
    <w:rsid w:val="002C4725"/>
    <w:rsid w:val="002D727F"/>
    <w:rsid w:val="002F739C"/>
    <w:rsid w:val="003006F3"/>
    <w:rsid w:val="00316023"/>
    <w:rsid w:val="00351A75"/>
    <w:rsid w:val="00352C05"/>
    <w:rsid w:val="00355F8D"/>
    <w:rsid w:val="00360120"/>
    <w:rsid w:val="0036752C"/>
    <w:rsid w:val="003760F0"/>
    <w:rsid w:val="003823F4"/>
    <w:rsid w:val="00393720"/>
    <w:rsid w:val="003D2088"/>
    <w:rsid w:val="003F0F2F"/>
    <w:rsid w:val="003F121F"/>
    <w:rsid w:val="003F660A"/>
    <w:rsid w:val="00400E01"/>
    <w:rsid w:val="00402441"/>
    <w:rsid w:val="00427539"/>
    <w:rsid w:val="004524C6"/>
    <w:rsid w:val="00474F9E"/>
    <w:rsid w:val="00476C99"/>
    <w:rsid w:val="00484B72"/>
    <w:rsid w:val="00494E93"/>
    <w:rsid w:val="004B0B9F"/>
    <w:rsid w:val="004B3047"/>
    <w:rsid w:val="004B6AE8"/>
    <w:rsid w:val="004C07D9"/>
    <w:rsid w:val="004C7F33"/>
    <w:rsid w:val="0052E02E"/>
    <w:rsid w:val="0055358D"/>
    <w:rsid w:val="005B0926"/>
    <w:rsid w:val="005D53C2"/>
    <w:rsid w:val="005F350C"/>
    <w:rsid w:val="00625708"/>
    <w:rsid w:val="006365AF"/>
    <w:rsid w:val="0063706F"/>
    <w:rsid w:val="00694C0A"/>
    <w:rsid w:val="006A02F3"/>
    <w:rsid w:val="006A14B3"/>
    <w:rsid w:val="006A51E9"/>
    <w:rsid w:val="006B0100"/>
    <w:rsid w:val="006C1405"/>
    <w:rsid w:val="006C1F3B"/>
    <w:rsid w:val="006C64E7"/>
    <w:rsid w:val="00700B7E"/>
    <w:rsid w:val="00722CDE"/>
    <w:rsid w:val="007244DA"/>
    <w:rsid w:val="007442A1"/>
    <w:rsid w:val="00763788"/>
    <w:rsid w:val="00775992"/>
    <w:rsid w:val="007913D3"/>
    <w:rsid w:val="007927B3"/>
    <w:rsid w:val="0079308E"/>
    <w:rsid w:val="00794A6B"/>
    <w:rsid w:val="007B6071"/>
    <w:rsid w:val="007C2787"/>
    <w:rsid w:val="007C2C75"/>
    <w:rsid w:val="007E0750"/>
    <w:rsid w:val="007E078A"/>
    <w:rsid w:val="007E407A"/>
    <w:rsid w:val="007E5031"/>
    <w:rsid w:val="007F73AC"/>
    <w:rsid w:val="00812B87"/>
    <w:rsid w:val="00825AE1"/>
    <w:rsid w:val="00827468"/>
    <w:rsid w:val="008309D1"/>
    <w:rsid w:val="0083788E"/>
    <w:rsid w:val="00857EF5"/>
    <w:rsid w:val="008B460E"/>
    <w:rsid w:val="008C45B9"/>
    <w:rsid w:val="008E3BC4"/>
    <w:rsid w:val="008E4174"/>
    <w:rsid w:val="008F3E3E"/>
    <w:rsid w:val="009065C3"/>
    <w:rsid w:val="00917068"/>
    <w:rsid w:val="00932E78"/>
    <w:rsid w:val="00950037"/>
    <w:rsid w:val="00993A33"/>
    <w:rsid w:val="009974C4"/>
    <w:rsid w:val="009A5C04"/>
    <w:rsid w:val="009A72F9"/>
    <w:rsid w:val="009B3E39"/>
    <w:rsid w:val="009B67B4"/>
    <w:rsid w:val="009B7883"/>
    <w:rsid w:val="009D19C3"/>
    <w:rsid w:val="009D5D42"/>
    <w:rsid w:val="009F0BAD"/>
    <w:rsid w:val="00A516AC"/>
    <w:rsid w:val="00A712D6"/>
    <w:rsid w:val="00AC1CC1"/>
    <w:rsid w:val="00AC4E5A"/>
    <w:rsid w:val="00AD77B6"/>
    <w:rsid w:val="00AE3343"/>
    <w:rsid w:val="00AF25BE"/>
    <w:rsid w:val="00AF4FAD"/>
    <w:rsid w:val="00B067DF"/>
    <w:rsid w:val="00B527F4"/>
    <w:rsid w:val="00B52CFB"/>
    <w:rsid w:val="00B56A03"/>
    <w:rsid w:val="00B73840"/>
    <w:rsid w:val="00B837AC"/>
    <w:rsid w:val="00BA141F"/>
    <w:rsid w:val="00BC005C"/>
    <w:rsid w:val="00BE3EF2"/>
    <w:rsid w:val="00BF2F88"/>
    <w:rsid w:val="00BF318F"/>
    <w:rsid w:val="00BF4D9C"/>
    <w:rsid w:val="00BF7010"/>
    <w:rsid w:val="00BF71BE"/>
    <w:rsid w:val="00C01C47"/>
    <w:rsid w:val="00C1096C"/>
    <w:rsid w:val="00C13943"/>
    <w:rsid w:val="00C23834"/>
    <w:rsid w:val="00C26691"/>
    <w:rsid w:val="00C70411"/>
    <w:rsid w:val="00C72A8D"/>
    <w:rsid w:val="00C76BAC"/>
    <w:rsid w:val="00CB2191"/>
    <w:rsid w:val="00CD39FA"/>
    <w:rsid w:val="00CE111F"/>
    <w:rsid w:val="00CE184D"/>
    <w:rsid w:val="00CE52F1"/>
    <w:rsid w:val="00CE5CDF"/>
    <w:rsid w:val="00D157B6"/>
    <w:rsid w:val="00D22DCA"/>
    <w:rsid w:val="00D41F6D"/>
    <w:rsid w:val="00D52DE0"/>
    <w:rsid w:val="00DA2467"/>
    <w:rsid w:val="00DB767F"/>
    <w:rsid w:val="00DD01E9"/>
    <w:rsid w:val="00E00962"/>
    <w:rsid w:val="00E14168"/>
    <w:rsid w:val="00E24AFF"/>
    <w:rsid w:val="00E32B76"/>
    <w:rsid w:val="00E54BD7"/>
    <w:rsid w:val="00E65E02"/>
    <w:rsid w:val="00E75E35"/>
    <w:rsid w:val="00E94454"/>
    <w:rsid w:val="00E97905"/>
    <w:rsid w:val="00EA06C0"/>
    <w:rsid w:val="00EA6A7E"/>
    <w:rsid w:val="00EB3677"/>
    <w:rsid w:val="00EC6D81"/>
    <w:rsid w:val="00ED6C42"/>
    <w:rsid w:val="00EE2536"/>
    <w:rsid w:val="00EE2E83"/>
    <w:rsid w:val="00EF2A2A"/>
    <w:rsid w:val="00F01F67"/>
    <w:rsid w:val="00F038FF"/>
    <w:rsid w:val="00F118E1"/>
    <w:rsid w:val="00F13430"/>
    <w:rsid w:val="00F30C38"/>
    <w:rsid w:val="00F4075F"/>
    <w:rsid w:val="00F6706F"/>
    <w:rsid w:val="00F72D7A"/>
    <w:rsid w:val="00F743D5"/>
    <w:rsid w:val="00F76B2F"/>
    <w:rsid w:val="00F800AE"/>
    <w:rsid w:val="00F84153"/>
    <w:rsid w:val="00F87242"/>
    <w:rsid w:val="00FF7263"/>
    <w:rsid w:val="00FF7393"/>
    <w:rsid w:val="0158BEC0"/>
    <w:rsid w:val="067F3CD9"/>
    <w:rsid w:val="09B3CF66"/>
    <w:rsid w:val="1A0E6509"/>
    <w:rsid w:val="323B9E0B"/>
    <w:rsid w:val="3D9668B2"/>
    <w:rsid w:val="434D79BB"/>
    <w:rsid w:val="45EFB30D"/>
    <w:rsid w:val="63CAC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uiPriority w:val="10"/>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5"/>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iPriority w:val="99"/>
    <w:semiHidden/>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tochor@kdynium.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loffelmann@kdynium.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loffelmann@kdynium.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04E127E6E34881B52219C77F8CAE96"/>
        <w:category>
          <w:name w:val="Obecné"/>
          <w:gallery w:val="placeholder"/>
        </w:category>
        <w:types>
          <w:type w:val="bbPlcHdr"/>
        </w:types>
        <w:behaviors>
          <w:behavior w:val="content"/>
        </w:behaviors>
        <w:guid w:val="{5393B577-61E0-47BA-A744-889272055B9B}"/>
      </w:docPartPr>
      <w:docPartBody>
        <w:p w:rsidR="00664361" w:rsidRDefault="001816B5" w:rsidP="001816B5">
          <w:pPr>
            <w:pStyle w:val="CA04E127E6E34881B52219C77F8CAE96"/>
          </w:pPr>
          <w:r w:rsidRPr="00821C31">
            <w:rPr>
              <w:rStyle w:val="Zstupntext"/>
              <w:rFonts w:asciiTheme="majorHAnsi" w:hAnsiTheme="majorHAnsi" w:cstheme="majorHAnsi"/>
              <w:b/>
              <w:bCs/>
              <w:highlight w:val="yellow"/>
            </w:rPr>
            <w:t>Klikněte nebo klepněte sem a zadejte text.</w:t>
          </w:r>
        </w:p>
      </w:docPartBody>
    </w:docPart>
    <w:docPart>
      <w:docPartPr>
        <w:name w:val="7589EDAD24AE46E6828F608B3C89AECC"/>
        <w:category>
          <w:name w:val="Obecné"/>
          <w:gallery w:val="placeholder"/>
        </w:category>
        <w:types>
          <w:type w:val="bbPlcHdr"/>
        </w:types>
        <w:behaviors>
          <w:behavior w:val="content"/>
        </w:behaviors>
        <w:guid w:val="{87862181-97D1-4711-BCBC-BBD1DC1E761B}"/>
      </w:docPartPr>
      <w:docPartBody>
        <w:p w:rsidR="00664361" w:rsidRDefault="001816B5" w:rsidP="001816B5">
          <w:pPr>
            <w:pStyle w:val="7589EDAD24AE46E6828F608B3C89AECC"/>
          </w:pPr>
          <w:r w:rsidRPr="00821C31">
            <w:rPr>
              <w:rStyle w:val="Zstupntext"/>
              <w:rFonts w:asciiTheme="majorHAnsi" w:hAnsiTheme="majorHAnsi" w:cstheme="majorHAnsi"/>
              <w:highlight w:val="yellow"/>
            </w:rPr>
            <w:t>Klikněte nebo klepněte sem a zadejte text.</w:t>
          </w:r>
        </w:p>
      </w:docPartBody>
    </w:docPart>
    <w:docPart>
      <w:docPartPr>
        <w:name w:val="F7328F8CEE0C4174BBE77CFB70D3EBC3"/>
        <w:category>
          <w:name w:val="Obecné"/>
          <w:gallery w:val="placeholder"/>
        </w:category>
        <w:types>
          <w:type w:val="bbPlcHdr"/>
        </w:types>
        <w:behaviors>
          <w:behavior w:val="content"/>
        </w:behaviors>
        <w:guid w:val="{ADA083BB-DA14-4130-BA88-EE3E56839955}"/>
      </w:docPartPr>
      <w:docPartBody>
        <w:p w:rsidR="00664361" w:rsidRDefault="001816B5" w:rsidP="001816B5">
          <w:pPr>
            <w:pStyle w:val="F7328F8CEE0C4174BBE77CFB70D3EBC3"/>
          </w:pPr>
          <w:r w:rsidRPr="00821C31">
            <w:rPr>
              <w:rStyle w:val="Zstupntext"/>
              <w:rFonts w:asciiTheme="majorHAnsi" w:hAnsiTheme="majorHAnsi" w:cstheme="majorHAnsi"/>
              <w:bCs/>
              <w:highlight w:val="yellow"/>
            </w:rPr>
            <w:t>Klikněte nebo klepněte sem a zadejte text.</w:t>
          </w:r>
        </w:p>
      </w:docPartBody>
    </w:docPart>
    <w:docPart>
      <w:docPartPr>
        <w:name w:val="82012DDA4E374AE0B876B4D6CFD82FA5"/>
        <w:category>
          <w:name w:val="Obecné"/>
          <w:gallery w:val="placeholder"/>
        </w:category>
        <w:types>
          <w:type w:val="bbPlcHdr"/>
        </w:types>
        <w:behaviors>
          <w:behavior w:val="content"/>
        </w:behaviors>
        <w:guid w:val="{3449FC9E-CBC8-41D8-B83D-C4C8445BF40B}"/>
      </w:docPartPr>
      <w:docPartBody>
        <w:p w:rsidR="00664361" w:rsidRDefault="001816B5" w:rsidP="001816B5">
          <w:pPr>
            <w:pStyle w:val="82012DDA4E374AE0B876B4D6CFD82FA5"/>
          </w:pPr>
          <w:r w:rsidRPr="00821C31">
            <w:rPr>
              <w:rStyle w:val="Zstupntext"/>
              <w:b/>
              <w:bCs/>
              <w:highlight w:val="yellow"/>
            </w:rPr>
            <w:t>Klikněte nebo klepněte sem a zadejte text.</w:t>
          </w:r>
        </w:p>
      </w:docPartBody>
    </w:docPart>
    <w:docPart>
      <w:docPartPr>
        <w:name w:val="B6CD2F5A80884F88B8A798F4A35A0430"/>
        <w:category>
          <w:name w:val="Obecné"/>
          <w:gallery w:val="placeholder"/>
        </w:category>
        <w:types>
          <w:type w:val="bbPlcHdr"/>
        </w:types>
        <w:behaviors>
          <w:behavior w:val="content"/>
        </w:behaviors>
        <w:guid w:val="{ADD2834B-A083-4F5B-9F17-9A1A7F891460}"/>
      </w:docPartPr>
      <w:docPartBody>
        <w:p w:rsidR="00664361" w:rsidRDefault="001816B5" w:rsidP="001816B5">
          <w:pPr>
            <w:pStyle w:val="B6CD2F5A80884F88B8A798F4A35A0430"/>
          </w:pPr>
          <w:r w:rsidRPr="00821C31">
            <w:rPr>
              <w:rStyle w:val="Zstupntext"/>
              <w:highlight w:val="yellow"/>
            </w:rPr>
            <w:t>Klikněte nebo klepněte sem a zadejte text.</w:t>
          </w:r>
        </w:p>
      </w:docPartBody>
    </w:docPart>
    <w:docPart>
      <w:docPartPr>
        <w:name w:val="A667F987BCFE4A94BA3490EE48637701"/>
        <w:category>
          <w:name w:val="Obecné"/>
          <w:gallery w:val="placeholder"/>
        </w:category>
        <w:types>
          <w:type w:val="bbPlcHdr"/>
        </w:types>
        <w:behaviors>
          <w:behavior w:val="content"/>
        </w:behaviors>
        <w:guid w:val="{84261E1C-C6AA-4E5D-A2BA-6C818A58CF6A}"/>
      </w:docPartPr>
      <w:docPartBody>
        <w:p w:rsidR="00664361" w:rsidRDefault="001816B5" w:rsidP="001816B5">
          <w:pPr>
            <w:pStyle w:val="A667F987BCFE4A94BA3490EE48637701"/>
          </w:pPr>
          <w:r w:rsidRPr="00821C31">
            <w:rPr>
              <w:rStyle w:val="Zstupntext"/>
              <w:highlight w:val="yellow"/>
            </w:rPr>
            <w:t>Klikněte nebo klepněte sem a zadejte text.</w:t>
          </w:r>
        </w:p>
      </w:docPartBody>
    </w:docPart>
    <w:docPart>
      <w:docPartPr>
        <w:name w:val="92507952980F4EF5BA9E376CD47F85EB"/>
        <w:category>
          <w:name w:val="Obecné"/>
          <w:gallery w:val="placeholder"/>
        </w:category>
        <w:types>
          <w:type w:val="bbPlcHdr"/>
        </w:types>
        <w:behaviors>
          <w:behavior w:val="content"/>
        </w:behaviors>
        <w:guid w:val="{37D13AD7-D7EB-48BA-9E72-46119AD6A4BE}"/>
      </w:docPartPr>
      <w:docPartBody>
        <w:p w:rsidR="00664361" w:rsidRDefault="001816B5" w:rsidP="001816B5">
          <w:pPr>
            <w:pStyle w:val="92507952980F4EF5BA9E376CD47F85EB"/>
          </w:pPr>
          <w:r w:rsidRPr="00821C31">
            <w:rPr>
              <w:rStyle w:val="Zstupntext"/>
              <w:highlight w:val="yellow"/>
            </w:rPr>
            <w:t>Klikněte nebo klepněte sem a zadejte text.</w:t>
          </w:r>
        </w:p>
      </w:docPartBody>
    </w:docPart>
    <w:docPart>
      <w:docPartPr>
        <w:name w:val="A9C0EB6F96884201AA8999CEC9E745AE"/>
        <w:category>
          <w:name w:val="Obecné"/>
          <w:gallery w:val="placeholder"/>
        </w:category>
        <w:types>
          <w:type w:val="bbPlcHdr"/>
        </w:types>
        <w:behaviors>
          <w:behavior w:val="content"/>
        </w:behaviors>
        <w:guid w:val="{1EE163DB-AC2F-44B9-AE7F-A7C5712870BF}"/>
      </w:docPartPr>
      <w:docPartBody>
        <w:p w:rsidR="00664361" w:rsidRDefault="001816B5" w:rsidP="001816B5">
          <w:pPr>
            <w:pStyle w:val="A9C0EB6F96884201AA8999CEC9E745AE"/>
          </w:pPr>
          <w:r w:rsidRPr="00821C31">
            <w:rPr>
              <w:rStyle w:val="Zstupntext"/>
              <w:highlight w:val="yellow"/>
            </w:rPr>
            <w:t>Klikněte nebo klepněte sem a zadejte text.</w:t>
          </w:r>
        </w:p>
      </w:docPartBody>
    </w:docPart>
    <w:docPart>
      <w:docPartPr>
        <w:name w:val="9AA193F20F584C8FBE8FB2FBD433B985"/>
        <w:category>
          <w:name w:val="Obecné"/>
          <w:gallery w:val="placeholder"/>
        </w:category>
        <w:types>
          <w:type w:val="bbPlcHdr"/>
        </w:types>
        <w:behaviors>
          <w:behavior w:val="content"/>
        </w:behaviors>
        <w:guid w:val="{9D044DB5-5A4E-43DA-A08C-67AC92F0CA3D}"/>
      </w:docPartPr>
      <w:docPartBody>
        <w:p w:rsidR="00664361" w:rsidRDefault="001816B5" w:rsidP="001816B5">
          <w:pPr>
            <w:pStyle w:val="9AA193F20F584C8FBE8FB2FBD433B985"/>
          </w:pPr>
          <w:r w:rsidRPr="00821C31">
            <w:rPr>
              <w:rStyle w:val="Zstupntext"/>
              <w:highlight w:val="yellow"/>
            </w:rPr>
            <w:t>Klikněte nebo klepněte sem a zadejte text.</w:t>
          </w:r>
        </w:p>
      </w:docPartBody>
    </w:docPart>
    <w:docPart>
      <w:docPartPr>
        <w:name w:val="F0981A65C6604E668F32E7C2FF6F6113"/>
        <w:category>
          <w:name w:val="Obecné"/>
          <w:gallery w:val="placeholder"/>
        </w:category>
        <w:types>
          <w:type w:val="bbPlcHdr"/>
        </w:types>
        <w:behaviors>
          <w:behavior w:val="content"/>
        </w:behaviors>
        <w:guid w:val="{0DF6DEEF-4D4B-4C11-92AD-E91BCEA843AF}"/>
      </w:docPartPr>
      <w:docPartBody>
        <w:p w:rsidR="00664361" w:rsidRDefault="001816B5" w:rsidP="001816B5">
          <w:pPr>
            <w:pStyle w:val="F0981A65C6604E668F32E7C2FF6F6113"/>
          </w:pPr>
          <w:r w:rsidRPr="00AC4847">
            <w:rPr>
              <w:rStyle w:val="Zstupntext"/>
              <w:rPrChange w:id="0" w:author="Radek Hlaváček" w:date="2020-01-07T10:17:00Z">
                <w:rPr/>
              </w:rPrChange>
            </w:rPr>
            <w:t>Klikněte nebo klepněte sem a zadejte text.</w:t>
          </w:r>
        </w:p>
      </w:docPartBody>
    </w:docPart>
    <w:docPart>
      <w:docPartPr>
        <w:name w:val="5700547D2B0447FFA1655A851D22B5C4"/>
        <w:category>
          <w:name w:val="Obecné"/>
          <w:gallery w:val="placeholder"/>
        </w:category>
        <w:types>
          <w:type w:val="bbPlcHdr"/>
        </w:types>
        <w:behaviors>
          <w:behavior w:val="content"/>
        </w:behaviors>
        <w:guid w:val="{35F9379C-A149-45CB-8784-FBA2E799A7EE}"/>
      </w:docPartPr>
      <w:docPartBody>
        <w:p w:rsidR="00664361" w:rsidRDefault="001816B5" w:rsidP="001816B5">
          <w:pPr>
            <w:pStyle w:val="5700547D2B0447FFA1655A851D22B5C4"/>
          </w:pPr>
          <w:r w:rsidRPr="00821C31">
            <w:rPr>
              <w:rStyle w:val="Zstupntext"/>
              <w:highlight w:val="yellow"/>
            </w:rPr>
            <w:t>Klikněte nebo klepněte sem a zadejte text.</w:t>
          </w:r>
        </w:p>
      </w:docPartBody>
    </w:docPart>
    <w:docPart>
      <w:docPartPr>
        <w:name w:val="B6221FCDBEA84A11BDEE3EF825568A5F"/>
        <w:category>
          <w:name w:val="Obecné"/>
          <w:gallery w:val="placeholder"/>
        </w:category>
        <w:types>
          <w:type w:val="bbPlcHdr"/>
        </w:types>
        <w:behaviors>
          <w:behavior w:val="content"/>
        </w:behaviors>
        <w:guid w:val="{965BC6BD-C302-4453-9B59-1BCFDDD864F2}"/>
      </w:docPartPr>
      <w:docPartBody>
        <w:p w:rsidR="00664361" w:rsidRDefault="001816B5" w:rsidP="001816B5">
          <w:pPr>
            <w:pStyle w:val="B6221FCDBEA84A11BDEE3EF825568A5F"/>
          </w:pPr>
          <w:r w:rsidRPr="00821C31">
            <w:rPr>
              <w:rStyle w:val="Zstupntext"/>
              <w:highlight w:val="yellow"/>
            </w:rPr>
            <w:t>Klikněte nebo klepněte sem a zadejte text.</w:t>
          </w:r>
        </w:p>
      </w:docPartBody>
    </w:docPart>
    <w:docPart>
      <w:docPartPr>
        <w:name w:val="A36D8856E8914F7BB7D963ACE64B6CB3"/>
        <w:category>
          <w:name w:val="Obecné"/>
          <w:gallery w:val="placeholder"/>
        </w:category>
        <w:types>
          <w:type w:val="bbPlcHdr"/>
        </w:types>
        <w:behaviors>
          <w:behavior w:val="content"/>
        </w:behaviors>
        <w:guid w:val="{0CFBBF2F-94D0-4988-A741-7EF94AF5BAC1}"/>
      </w:docPartPr>
      <w:docPartBody>
        <w:p w:rsidR="00664361" w:rsidRDefault="001816B5" w:rsidP="001816B5">
          <w:pPr>
            <w:pStyle w:val="A36D8856E8914F7BB7D963ACE64B6CB3"/>
          </w:pPr>
          <w:r w:rsidRPr="00821C31">
            <w:rPr>
              <w:rStyle w:val="Zstupntext"/>
              <w:highlight w:val="yellow"/>
            </w:rPr>
            <w:t>Klikněte nebo klepněte sem a zadejte text.</w:t>
          </w:r>
        </w:p>
      </w:docPartBody>
    </w:docPart>
    <w:docPart>
      <w:docPartPr>
        <w:name w:val="9AD0324985204B889724DF69BAEB65E2"/>
        <w:category>
          <w:name w:val="Obecné"/>
          <w:gallery w:val="placeholder"/>
        </w:category>
        <w:types>
          <w:type w:val="bbPlcHdr"/>
        </w:types>
        <w:behaviors>
          <w:behavior w:val="content"/>
        </w:behaviors>
        <w:guid w:val="{B4618A8C-2316-4F57-994D-D5F0B1BF99CE}"/>
      </w:docPartPr>
      <w:docPartBody>
        <w:p w:rsidR="00664361" w:rsidRDefault="001816B5" w:rsidP="001816B5">
          <w:pPr>
            <w:pStyle w:val="9AD0324985204B889724DF69BAEB65E2"/>
          </w:pPr>
          <w:r w:rsidRPr="00821C31">
            <w:rPr>
              <w:rStyle w:val="Zstupntext"/>
              <w:highlight w:val="yellow"/>
            </w:rPr>
            <w:t>Klikněte nebo klepněte sem a zadejte text.</w:t>
          </w:r>
        </w:p>
      </w:docPartBody>
    </w:docPart>
    <w:docPart>
      <w:docPartPr>
        <w:name w:val="FF077100CFFF48C1B61179188208B401"/>
        <w:category>
          <w:name w:val="Obecné"/>
          <w:gallery w:val="placeholder"/>
        </w:category>
        <w:types>
          <w:type w:val="bbPlcHdr"/>
        </w:types>
        <w:behaviors>
          <w:behavior w:val="content"/>
        </w:behaviors>
        <w:guid w:val="{4EBEB183-300A-4DC7-81C0-EFC7C8230F88}"/>
      </w:docPartPr>
      <w:docPartBody>
        <w:p w:rsidR="00664361" w:rsidRDefault="001816B5" w:rsidP="001816B5">
          <w:pPr>
            <w:pStyle w:val="FF077100CFFF48C1B61179188208B401"/>
          </w:pPr>
          <w:r w:rsidRPr="00821C31">
            <w:rPr>
              <w:rStyle w:val="Zstupntext"/>
              <w:highlight w:val="yellow"/>
            </w:rPr>
            <w:t>Klikněte nebo klepněte sem a zadejte text.</w:t>
          </w:r>
        </w:p>
      </w:docPartBody>
    </w:docPart>
    <w:docPart>
      <w:docPartPr>
        <w:name w:val="129F6BAAD903425CAFB05EBAB3F51673"/>
        <w:category>
          <w:name w:val="Obecné"/>
          <w:gallery w:val="placeholder"/>
        </w:category>
        <w:types>
          <w:type w:val="bbPlcHdr"/>
        </w:types>
        <w:behaviors>
          <w:behavior w:val="content"/>
        </w:behaviors>
        <w:guid w:val="{D5DF3163-999A-44A6-ABEE-787F537D306D}"/>
      </w:docPartPr>
      <w:docPartBody>
        <w:p w:rsidR="00184462" w:rsidRDefault="008C53D4" w:rsidP="008C53D4">
          <w:pPr>
            <w:pStyle w:val="129F6BAAD903425CAFB05EBAB3F51673"/>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D2C7CD05F25645A7975F72FE9FDBB465"/>
        <w:category>
          <w:name w:val="Obecné"/>
          <w:gallery w:val="placeholder"/>
        </w:category>
        <w:types>
          <w:type w:val="bbPlcHdr"/>
        </w:types>
        <w:behaviors>
          <w:behavior w:val="content"/>
        </w:behaviors>
        <w:guid w:val="{B6D818D1-B3A3-4C35-96C1-B96A934C2093}"/>
      </w:docPartPr>
      <w:docPartBody>
        <w:p w:rsidR="00184462" w:rsidRDefault="008C53D4" w:rsidP="008C53D4">
          <w:pPr>
            <w:pStyle w:val="D2C7CD05F25645A7975F72FE9FDBB465"/>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8BCDB65E82A842128BA6BBC8AFDABC58"/>
        <w:category>
          <w:name w:val="Obecné"/>
          <w:gallery w:val="placeholder"/>
        </w:category>
        <w:types>
          <w:type w:val="bbPlcHdr"/>
        </w:types>
        <w:behaviors>
          <w:behavior w:val="content"/>
        </w:behaviors>
        <w:guid w:val="{FBF084E9-41CD-4FB6-A662-221A2F661ADA}"/>
      </w:docPartPr>
      <w:docPartBody>
        <w:p w:rsidR="00184462" w:rsidRDefault="008C53D4" w:rsidP="008C53D4">
          <w:pPr>
            <w:pStyle w:val="8BCDB65E82A842128BA6BBC8AFDABC58"/>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E7F5625BF1C34FEF961B7E2B3E567054"/>
        <w:category>
          <w:name w:val="Obecné"/>
          <w:gallery w:val="placeholder"/>
        </w:category>
        <w:types>
          <w:type w:val="bbPlcHdr"/>
        </w:types>
        <w:behaviors>
          <w:behavior w:val="content"/>
        </w:behaviors>
        <w:guid w:val="{ACDF0794-B5DE-41D8-89EB-B4789FE3A29A}"/>
      </w:docPartPr>
      <w:docPartBody>
        <w:p w:rsidR="00184462" w:rsidRDefault="008C53D4" w:rsidP="008C53D4">
          <w:pPr>
            <w:pStyle w:val="E7F5625BF1C34FEF961B7E2B3E567054"/>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99140CABEF484FB7848FA731A93B5F9B"/>
        <w:category>
          <w:name w:val="Obecné"/>
          <w:gallery w:val="placeholder"/>
        </w:category>
        <w:types>
          <w:type w:val="bbPlcHdr"/>
        </w:types>
        <w:behaviors>
          <w:behavior w:val="content"/>
        </w:behaviors>
        <w:guid w:val="{938D93BC-7752-4D65-A936-BC22982D5090}"/>
      </w:docPartPr>
      <w:docPartBody>
        <w:p w:rsidR="00030491" w:rsidRDefault="00233DA3" w:rsidP="00233DA3">
          <w:pPr>
            <w:pStyle w:val="99140CABEF484FB7848FA731A93B5F9B"/>
          </w:pPr>
          <w:r w:rsidRPr="00821C31">
            <w:rPr>
              <w:rStyle w:val="Zstupntext"/>
              <w:rFonts w:asciiTheme="majorHAnsi" w:hAnsiTheme="majorHAnsi" w:cstheme="majorHAnsi"/>
              <w:bCs/>
              <w:highlight w:val="yellow"/>
            </w:rPr>
            <w:t>Klikněte nebo klepněte sem a zadejte text.</w:t>
          </w:r>
        </w:p>
      </w:docPartBody>
    </w:docPart>
    <w:docPart>
      <w:docPartPr>
        <w:name w:val="95E12DA22B6F4A549589A571EE654237"/>
        <w:category>
          <w:name w:val="Obecné"/>
          <w:gallery w:val="placeholder"/>
        </w:category>
        <w:types>
          <w:type w:val="bbPlcHdr"/>
        </w:types>
        <w:behaviors>
          <w:behavior w:val="content"/>
        </w:behaviors>
        <w:guid w:val="{C9D46AF5-7CB1-40D6-B1AB-AC1D4C91A889}"/>
      </w:docPartPr>
      <w:docPartBody>
        <w:p w:rsidR="007E0838" w:rsidRDefault="00030491" w:rsidP="00030491">
          <w:pPr>
            <w:pStyle w:val="95E12DA22B6F4A549589A571EE654237"/>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5"/>
    <w:rsid w:val="00030491"/>
    <w:rsid w:val="0006580E"/>
    <w:rsid w:val="001816B5"/>
    <w:rsid w:val="00184462"/>
    <w:rsid w:val="001C2560"/>
    <w:rsid w:val="00233DA3"/>
    <w:rsid w:val="00587795"/>
    <w:rsid w:val="00664361"/>
    <w:rsid w:val="006C1C15"/>
    <w:rsid w:val="007B73D4"/>
    <w:rsid w:val="007E0838"/>
    <w:rsid w:val="008C53D4"/>
    <w:rsid w:val="00957A92"/>
    <w:rsid w:val="00A511E2"/>
    <w:rsid w:val="00CF51C6"/>
    <w:rsid w:val="00F11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0491"/>
    <w:rPr>
      <w:color w:val="808080"/>
    </w:rPr>
  </w:style>
  <w:style w:type="paragraph" w:customStyle="1" w:styleId="CA04E127E6E34881B52219C77F8CAE96">
    <w:name w:val="CA04E127E6E34881B52219C77F8CAE96"/>
    <w:rsid w:val="001816B5"/>
  </w:style>
  <w:style w:type="paragraph" w:customStyle="1" w:styleId="7589EDAD24AE46E6828F608B3C89AECC">
    <w:name w:val="7589EDAD24AE46E6828F608B3C89AECC"/>
    <w:rsid w:val="001816B5"/>
  </w:style>
  <w:style w:type="paragraph" w:customStyle="1" w:styleId="F7328F8CEE0C4174BBE77CFB70D3EBC3">
    <w:name w:val="F7328F8CEE0C4174BBE77CFB70D3EBC3"/>
    <w:rsid w:val="001816B5"/>
  </w:style>
  <w:style w:type="paragraph" w:customStyle="1" w:styleId="82012DDA4E374AE0B876B4D6CFD82FA5">
    <w:name w:val="82012DDA4E374AE0B876B4D6CFD82FA5"/>
    <w:rsid w:val="001816B5"/>
  </w:style>
  <w:style w:type="paragraph" w:customStyle="1" w:styleId="B6CD2F5A80884F88B8A798F4A35A0430">
    <w:name w:val="B6CD2F5A80884F88B8A798F4A35A0430"/>
    <w:rsid w:val="001816B5"/>
  </w:style>
  <w:style w:type="paragraph" w:customStyle="1" w:styleId="A667F987BCFE4A94BA3490EE48637701">
    <w:name w:val="A667F987BCFE4A94BA3490EE48637701"/>
    <w:rsid w:val="001816B5"/>
  </w:style>
  <w:style w:type="paragraph" w:customStyle="1" w:styleId="92507952980F4EF5BA9E376CD47F85EB">
    <w:name w:val="92507952980F4EF5BA9E376CD47F85EB"/>
    <w:rsid w:val="001816B5"/>
  </w:style>
  <w:style w:type="paragraph" w:customStyle="1" w:styleId="A9C0EB6F96884201AA8999CEC9E745AE">
    <w:name w:val="A9C0EB6F96884201AA8999CEC9E745AE"/>
    <w:rsid w:val="001816B5"/>
  </w:style>
  <w:style w:type="paragraph" w:customStyle="1" w:styleId="9AA193F20F584C8FBE8FB2FBD433B985">
    <w:name w:val="9AA193F20F584C8FBE8FB2FBD433B985"/>
    <w:rsid w:val="001816B5"/>
  </w:style>
  <w:style w:type="paragraph" w:customStyle="1" w:styleId="F0981A65C6604E668F32E7C2FF6F6113">
    <w:name w:val="F0981A65C6604E668F32E7C2FF6F6113"/>
    <w:rsid w:val="001816B5"/>
  </w:style>
  <w:style w:type="paragraph" w:customStyle="1" w:styleId="5700547D2B0447FFA1655A851D22B5C4">
    <w:name w:val="5700547D2B0447FFA1655A851D22B5C4"/>
    <w:rsid w:val="001816B5"/>
  </w:style>
  <w:style w:type="paragraph" w:customStyle="1" w:styleId="B6221FCDBEA84A11BDEE3EF825568A5F">
    <w:name w:val="B6221FCDBEA84A11BDEE3EF825568A5F"/>
    <w:rsid w:val="001816B5"/>
  </w:style>
  <w:style w:type="paragraph" w:customStyle="1" w:styleId="A36D8856E8914F7BB7D963ACE64B6CB3">
    <w:name w:val="A36D8856E8914F7BB7D963ACE64B6CB3"/>
    <w:rsid w:val="001816B5"/>
  </w:style>
  <w:style w:type="paragraph" w:customStyle="1" w:styleId="9AD0324985204B889724DF69BAEB65E2">
    <w:name w:val="9AD0324985204B889724DF69BAEB65E2"/>
    <w:rsid w:val="001816B5"/>
  </w:style>
  <w:style w:type="paragraph" w:customStyle="1" w:styleId="FF077100CFFF48C1B61179188208B401">
    <w:name w:val="FF077100CFFF48C1B61179188208B401"/>
    <w:rsid w:val="001816B5"/>
  </w:style>
  <w:style w:type="paragraph" w:customStyle="1" w:styleId="95E12DA22B6F4A549589A571EE654237">
    <w:name w:val="95E12DA22B6F4A549589A571EE654237"/>
    <w:rsid w:val="00030491"/>
  </w:style>
  <w:style w:type="paragraph" w:customStyle="1" w:styleId="129F6BAAD903425CAFB05EBAB3F51673">
    <w:name w:val="129F6BAAD903425CAFB05EBAB3F51673"/>
    <w:rsid w:val="008C53D4"/>
  </w:style>
  <w:style w:type="paragraph" w:customStyle="1" w:styleId="D2C7CD05F25645A7975F72FE9FDBB465">
    <w:name w:val="D2C7CD05F25645A7975F72FE9FDBB465"/>
    <w:rsid w:val="008C53D4"/>
  </w:style>
  <w:style w:type="paragraph" w:customStyle="1" w:styleId="8BCDB65E82A842128BA6BBC8AFDABC58">
    <w:name w:val="8BCDB65E82A842128BA6BBC8AFDABC58"/>
    <w:rsid w:val="008C53D4"/>
  </w:style>
  <w:style w:type="paragraph" w:customStyle="1" w:styleId="E7F5625BF1C34FEF961B7E2B3E567054">
    <w:name w:val="E7F5625BF1C34FEF961B7E2B3E567054"/>
    <w:rsid w:val="008C53D4"/>
  </w:style>
  <w:style w:type="paragraph" w:customStyle="1" w:styleId="99140CABEF484FB7848FA731A93B5F9B">
    <w:name w:val="99140CABEF484FB7848FA731A93B5F9B"/>
    <w:rsid w:val="00233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14B5CCB8-53C9-4336-AFD7-7D046C90B42E}">
  <ds:schemaRefs>
    <ds:schemaRef ds:uri="http://schemas.microsoft.com/sharepoint/v3/contenttype/forms"/>
  </ds:schemaRefs>
</ds:datastoreItem>
</file>

<file path=customXml/itemProps2.xml><?xml version="1.0" encoding="utf-8"?>
<ds:datastoreItem xmlns:ds="http://schemas.openxmlformats.org/officeDocument/2006/customXml" ds:itemID="{F6E25487-6175-4879-A185-2C3BAC7E45CD}">
  <ds:schemaRefs>
    <ds:schemaRef ds:uri="http://schemas.openxmlformats.org/officeDocument/2006/bibliography"/>
  </ds:schemaRefs>
</ds:datastoreItem>
</file>

<file path=customXml/itemProps3.xml><?xml version="1.0" encoding="utf-8"?>
<ds:datastoreItem xmlns:ds="http://schemas.openxmlformats.org/officeDocument/2006/customXml" ds:itemID="{412D4D61-754D-4B7E-8732-983BC33E7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F8E65-05D1-4937-AEA1-031F79ED1A72}">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ZD_vzor.dotx</Template>
  <TotalTime>105</TotalTime>
  <Pages>12</Pages>
  <Words>4479</Words>
  <Characters>26432</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18</cp:revision>
  <cp:lastPrinted>2019-12-09T09:19:00Z</cp:lastPrinted>
  <dcterms:created xsi:type="dcterms:W3CDTF">2021-09-29T10:31:00Z</dcterms:created>
  <dcterms:modified xsi:type="dcterms:W3CDTF">2021-10-01T06:20:00Z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