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15EA4" w:rsidRDefault="00315EA4" w:rsidP="00315EA4">
      <w:pPr>
        <w:pStyle w:val="Nadpis1"/>
        <w:jc w:val="left"/>
        <w:rPr>
          <w:b w:val="0"/>
          <w:sz w:val="20"/>
        </w:rPr>
      </w:pPr>
      <w:bookmarkStart w:id="0" w:name="_GoBack"/>
      <w:bookmarkEnd w:id="0"/>
    </w:p>
    <w:p w:rsidR="00315EA4" w:rsidRDefault="00315EA4" w:rsidP="00315EA4">
      <w:pPr>
        <w:pStyle w:val="Nadpis1"/>
        <w:jc w:val="left"/>
        <w:rPr>
          <w:b w:val="0"/>
          <w:sz w:val="20"/>
        </w:rPr>
      </w:pPr>
    </w:p>
    <w:p w:rsidR="00315EA4" w:rsidRDefault="00315EA4" w:rsidP="00315EA4">
      <w:pPr>
        <w:pStyle w:val="Nadpis1"/>
        <w:jc w:val="left"/>
        <w:rPr>
          <w:b w:val="0"/>
          <w:sz w:val="20"/>
        </w:rPr>
      </w:pPr>
    </w:p>
    <w:p w:rsidR="00315EA4" w:rsidRDefault="00315EA4" w:rsidP="00315EA4">
      <w:pPr>
        <w:pStyle w:val="Nadpis1"/>
        <w:rPr>
          <w:b w:val="0"/>
          <w:sz w:val="20"/>
        </w:rPr>
      </w:pPr>
    </w:p>
    <w:p w:rsidR="00315EA4" w:rsidRDefault="00315EA4" w:rsidP="00315EA4">
      <w:pPr>
        <w:pStyle w:val="Nadpis1"/>
        <w:jc w:val="left"/>
      </w:pPr>
    </w:p>
    <w:p w:rsidR="00315EA4" w:rsidRPr="009550D0" w:rsidRDefault="00315EA4" w:rsidP="00315EA4">
      <w:pPr>
        <w:pStyle w:val="Nadpis1"/>
        <w:rPr>
          <w:rFonts w:ascii="Garamond" w:hAnsi="Garamond"/>
          <w:sz w:val="44"/>
          <w:szCs w:val="44"/>
        </w:rPr>
      </w:pPr>
      <w:r w:rsidRPr="009550D0">
        <w:rPr>
          <w:rFonts w:ascii="Garamond" w:hAnsi="Garamond"/>
          <w:sz w:val="44"/>
          <w:szCs w:val="44"/>
        </w:rPr>
        <w:t xml:space="preserve">TECHNICKÁ ZPRÁVA </w:t>
      </w:r>
    </w:p>
    <w:p w:rsidR="00315EA4" w:rsidRPr="00794A2B" w:rsidRDefault="00315EA4" w:rsidP="00315EA4"/>
    <w:p w:rsidR="00315EA4" w:rsidRPr="00315EA4" w:rsidRDefault="00315EA4" w:rsidP="00315EA4">
      <w:pPr>
        <w:jc w:val="center"/>
        <w:rPr>
          <w:rFonts w:ascii="Garamond" w:hAnsi="Garamond" w:cs="Tahoma"/>
          <w:b/>
          <w:i/>
          <w:color w:val="FFC000"/>
          <w:sz w:val="36"/>
          <w:szCs w:val="36"/>
        </w:rPr>
      </w:pPr>
      <w:r w:rsidRPr="00315EA4">
        <w:rPr>
          <w:rFonts w:ascii="Garamond" w:hAnsi="Garamond" w:cs="Tahoma"/>
          <w:b/>
          <w:i/>
          <w:color w:val="FFC000"/>
          <w:sz w:val="36"/>
          <w:szCs w:val="36"/>
        </w:rPr>
        <w:t>D.1.4.</w:t>
      </w:r>
      <w:r w:rsidR="00B37393">
        <w:rPr>
          <w:rFonts w:ascii="Garamond" w:hAnsi="Garamond" w:cs="Tahoma"/>
          <w:b/>
          <w:i/>
          <w:color w:val="FFC000"/>
          <w:sz w:val="36"/>
          <w:szCs w:val="36"/>
        </w:rPr>
        <w:t>4</w:t>
      </w:r>
      <w:r w:rsidRPr="00315EA4">
        <w:rPr>
          <w:rFonts w:ascii="Garamond" w:hAnsi="Garamond" w:cs="Tahoma"/>
          <w:b/>
          <w:i/>
          <w:color w:val="FFC000"/>
          <w:sz w:val="36"/>
          <w:szCs w:val="36"/>
        </w:rPr>
        <w:t xml:space="preserve"> </w:t>
      </w:r>
      <w:r>
        <w:rPr>
          <w:rFonts w:ascii="Garamond" w:hAnsi="Garamond" w:cs="Tahoma"/>
          <w:b/>
          <w:i/>
          <w:color w:val="FFC000"/>
          <w:sz w:val="36"/>
          <w:szCs w:val="36"/>
        </w:rPr>
        <w:t>odběrné plynové zařízení</w:t>
      </w:r>
    </w:p>
    <w:p w:rsidR="00315EA4" w:rsidRPr="00E72B0F" w:rsidRDefault="00315EA4" w:rsidP="00315EA4">
      <w:pPr>
        <w:jc w:val="center"/>
        <w:rPr>
          <w:rFonts w:ascii="Monotype Corsiva" w:hAnsi="Monotype Corsiva" w:cs="Tahoma"/>
          <w:b/>
          <w:sz w:val="36"/>
          <w:szCs w:val="36"/>
        </w:rPr>
      </w:pPr>
    </w:p>
    <w:p w:rsidR="00315EA4" w:rsidRPr="00A26534" w:rsidRDefault="00315EA4" w:rsidP="00315EA4"/>
    <w:p w:rsidR="00315EA4" w:rsidRDefault="00315EA4" w:rsidP="00315EA4">
      <w:pPr>
        <w:tabs>
          <w:tab w:val="left" w:pos="1725"/>
        </w:tabs>
        <w:rPr>
          <w:sz w:val="24"/>
        </w:rPr>
      </w:pPr>
      <w:r>
        <w:rPr>
          <w:sz w:val="24"/>
        </w:rPr>
        <w:tab/>
      </w:r>
    </w:p>
    <w:p w:rsidR="00315EA4" w:rsidRDefault="00315EA4" w:rsidP="00315EA4">
      <w:pPr>
        <w:rPr>
          <w:sz w:val="24"/>
        </w:rPr>
      </w:pPr>
    </w:p>
    <w:p w:rsidR="00315EA4" w:rsidRDefault="00315EA4" w:rsidP="00315EA4">
      <w:pPr>
        <w:rPr>
          <w:sz w:val="24"/>
        </w:rPr>
      </w:pPr>
    </w:p>
    <w:p w:rsidR="00315EA4" w:rsidRDefault="00315EA4" w:rsidP="00315EA4">
      <w:pPr>
        <w:rPr>
          <w:sz w:val="24"/>
        </w:rPr>
      </w:pPr>
    </w:p>
    <w:p w:rsidR="00315EA4" w:rsidRDefault="00315EA4" w:rsidP="00315EA4">
      <w:pPr>
        <w:rPr>
          <w:sz w:val="24"/>
        </w:rPr>
      </w:pPr>
    </w:p>
    <w:p w:rsidR="00315EA4" w:rsidRDefault="00315EA4" w:rsidP="00315EA4">
      <w:pPr>
        <w:rPr>
          <w:b/>
          <w:sz w:val="24"/>
        </w:rPr>
      </w:pPr>
    </w:p>
    <w:p w:rsidR="00315EA4" w:rsidRDefault="00315EA4" w:rsidP="00315EA4">
      <w:pPr>
        <w:rPr>
          <w:b/>
          <w:sz w:val="24"/>
        </w:rPr>
      </w:pPr>
    </w:p>
    <w:p w:rsidR="00315EA4" w:rsidRDefault="00315EA4" w:rsidP="00315EA4">
      <w:pPr>
        <w:rPr>
          <w:rFonts w:ascii="Garamond" w:hAnsi="Garamond"/>
          <w:b/>
          <w:bCs/>
          <w:sz w:val="28"/>
          <w:szCs w:val="28"/>
        </w:rPr>
      </w:pPr>
      <w:r>
        <w:rPr>
          <w:sz w:val="24"/>
        </w:rPr>
        <w:t xml:space="preserve">Akce   </w:t>
      </w:r>
      <w:proofErr w:type="gramStart"/>
      <w:r>
        <w:rPr>
          <w:sz w:val="24"/>
        </w:rPr>
        <w:t xml:space="preserve">  :</w:t>
      </w:r>
      <w:proofErr w:type="gramEnd"/>
      <w:r>
        <w:rPr>
          <w:sz w:val="24"/>
        </w:rPr>
        <w:t xml:space="preserve">   </w:t>
      </w:r>
      <w:r>
        <w:rPr>
          <w:sz w:val="24"/>
        </w:rPr>
        <w:tab/>
      </w:r>
      <w:r>
        <w:rPr>
          <w:rFonts w:ascii="Garamond" w:hAnsi="Garamond"/>
          <w:b/>
          <w:bCs/>
          <w:sz w:val="32"/>
          <w:szCs w:val="32"/>
        </w:rPr>
        <w:t>STAVEBÍ ÚPRAVY OBJEKTU SO2 a SO3-vestavba</w:t>
      </w:r>
    </w:p>
    <w:p w:rsidR="00315EA4" w:rsidRDefault="00315EA4" w:rsidP="00315EA4">
      <w:pPr>
        <w:rPr>
          <w:rFonts w:ascii="Garamond" w:hAnsi="Garamond"/>
          <w:b/>
          <w:bCs/>
          <w:sz w:val="28"/>
          <w:szCs w:val="28"/>
        </w:rPr>
      </w:pPr>
      <w:r>
        <w:rPr>
          <w:rFonts w:ascii="Garamond" w:hAnsi="Garamond"/>
          <w:b/>
          <w:bCs/>
          <w:sz w:val="28"/>
          <w:szCs w:val="28"/>
        </w:rPr>
        <w:tab/>
        <w:t xml:space="preserve">     </w:t>
      </w:r>
    </w:p>
    <w:p w:rsidR="00315EA4" w:rsidRDefault="00315EA4" w:rsidP="00315EA4">
      <w:pPr>
        <w:rPr>
          <w:rFonts w:ascii="Garamond" w:hAnsi="Garamond"/>
          <w:b/>
          <w:bCs/>
          <w:sz w:val="28"/>
          <w:szCs w:val="28"/>
        </w:rPr>
      </w:pPr>
    </w:p>
    <w:p w:rsidR="00315EA4" w:rsidRPr="00F56681" w:rsidRDefault="00315EA4" w:rsidP="00315EA4">
      <w:pPr>
        <w:rPr>
          <w:rFonts w:ascii="Garamond" w:hAnsi="Garamond"/>
          <w:b/>
          <w:bCs/>
          <w:sz w:val="28"/>
          <w:szCs w:val="28"/>
        </w:rPr>
      </w:pPr>
      <w:r w:rsidRPr="003D2F60">
        <w:rPr>
          <w:rFonts w:ascii="Garamond" w:hAnsi="Garamond"/>
          <w:bCs/>
          <w:sz w:val="24"/>
          <w:szCs w:val="24"/>
        </w:rPr>
        <w:t>Místo:</w:t>
      </w:r>
      <w:r w:rsidRPr="003D2F60">
        <w:rPr>
          <w:rFonts w:ascii="Garamond" w:hAnsi="Garamond"/>
          <w:bCs/>
          <w:sz w:val="28"/>
          <w:szCs w:val="28"/>
        </w:rPr>
        <w:tab/>
      </w:r>
      <w:r>
        <w:rPr>
          <w:rFonts w:ascii="Garamond" w:hAnsi="Garamond"/>
          <w:b/>
          <w:bCs/>
          <w:sz w:val="28"/>
          <w:szCs w:val="28"/>
        </w:rPr>
        <w:tab/>
      </w:r>
      <w:r>
        <w:rPr>
          <w:rFonts w:ascii="Garamond" w:hAnsi="Garamond"/>
          <w:b/>
          <w:bCs/>
          <w:sz w:val="32"/>
          <w:szCs w:val="32"/>
        </w:rPr>
        <w:t>SÁZAVSKÁ 995, LANŠKROUN, p. p. č. 3426/1</w:t>
      </w:r>
    </w:p>
    <w:p w:rsidR="00315EA4" w:rsidRPr="00F56681" w:rsidRDefault="00315EA4" w:rsidP="00315EA4">
      <w:pPr>
        <w:ind w:firstLine="708"/>
        <w:rPr>
          <w:rFonts w:ascii="Garamond" w:hAnsi="Garamond"/>
          <w:b/>
          <w:bCs/>
          <w:sz w:val="28"/>
          <w:szCs w:val="28"/>
        </w:rPr>
      </w:pPr>
      <w:r>
        <w:rPr>
          <w:rFonts w:ascii="Garamond" w:hAnsi="Garamond"/>
          <w:b/>
          <w:bCs/>
          <w:sz w:val="28"/>
          <w:szCs w:val="28"/>
        </w:rPr>
        <w:t xml:space="preserve">     </w:t>
      </w:r>
    </w:p>
    <w:p w:rsidR="00315EA4" w:rsidRDefault="00315EA4" w:rsidP="00315EA4">
      <w:pPr>
        <w:rPr>
          <w:rFonts w:ascii="Garamond" w:hAnsi="Garamond"/>
          <w:b/>
          <w:bCs/>
          <w:sz w:val="28"/>
          <w:szCs w:val="28"/>
        </w:rPr>
      </w:pPr>
    </w:p>
    <w:p w:rsidR="00315EA4" w:rsidRDefault="00315EA4" w:rsidP="00315EA4">
      <w:pPr>
        <w:rPr>
          <w:rFonts w:ascii="Garamond" w:hAnsi="Garamond"/>
          <w:b/>
          <w:bCs/>
          <w:sz w:val="28"/>
          <w:szCs w:val="28"/>
        </w:rPr>
      </w:pPr>
      <w:r>
        <w:rPr>
          <w:rFonts w:ascii="Garamond" w:hAnsi="Garamond"/>
          <w:bCs/>
          <w:sz w:val="24"/>
          <w:szCs w:val="24"/>
        </w:rPr>
        <w:t>Kraj</w:t>
      </w:r>
      <w:r w:rsidRPr="003D2F60">
        <w:rPr>
          <w:rFonts w:ascii="Garamond" w:hAnsi="Garamond"/>
          <w:bCs/>
          <w:sz w:val="24"/>
          <w:szCs w:val="24"/>
        </w:rPr>
        <w:t>:</w:t>
      </w:r>
      <w:r>
        <w:rPr>
          <w:rFonts w:ascii="Garamond" w:hAnsi="Garamond"/>
          <w:b/>
          <w:bCs/>
          <w:sz w:val="28"/>
          <w:szCs w:val="28"/>
        </w:rPr>
        <w:t xml:space="preserve"> </w:t>
      </w:r>
      <w:r>
        <w:rPr>
          <w:rFonts w:ascii="Garamond" w:hAnsi="Garamond"/>
          <w:b/>
          <w:bCs/>
          <w:sz w:val="28"/>
          <w:szCs w:val="28"/>
        </w:rPr>
        <w:tab/>
      </w:r>
      <w:r>
        <w:rPr>
          <w:rFonts w:ascii="Garamond" w:hAnsi="Garamond"/>
          <w:b/>
          <w:bCs/>
          <w:sz w:val="28"/>
          <w:szCs w:val="28"/>
        </w:rPr>
        <w:tab/>
      </w:r>
      <w:r>
        <w:rPr>
          <w:rFonts w:ascii="Garamond" w:hAnsi="Garamond"/>
          <w:b/>
          <w:bCs/>
          <w:sz w:val="32"/>
          <w:szCs w:val="32"/>
        </w:rPr>
        <w:t>PARDUBICE</w:t>
      </w:r>
    </w:p>
    <w:p w:rsidR="00315EA4" w:rsidRDefault="00315EA4" w:rsidP="00315EA4">
      <w:pPr>
        <w:rPr>
          <w:rFonts w:ascii="Garamond" w:hAnsi="Garamond"/>
          <w:b/>
          <w:bCs/>
          <w:sz w:val="28"/>
          <w:szCs w:val="28"/>
        </w:rPr>
      </w:pPr>
      <w:r>
        <w:rPr>
          <w:rFonts w:ascii="Garamond" w:hAnsi="Garamond"/>
          <w:b/>
          <w:bCs/>
          <w:sz w:val="28"/>
          <w:szCs w:val="28"/>
        </w:rPr>
        <w:tab/>
        <w:t xml:space="preserve">     </w:t>
      </w:r>
    </w:p>
    <w:p w:rsidR="00315EA4" w:rsidRPr="001631C8" w:rsidRDefault="00315EA4" w:rsidP="00315EA4">
      <w:pPr>
        <w:rPr>
          <w:rFonts w:ascii="Garamond" w:hAnsi="Garamond"/>
          <w:b/>
          <w:bCs/>
          <w:sz w:val="24"/>
          <w:szCs w:val="24"/>
        </w:rPr>
      </w:pPr>
      <w:r>
        <w:rPr>
          <w:rFonts w:ascii="Garamond" w:hAnsi="Garamond"/>
          <w:b/>
          <w:bCs/>
          <w:sz w:val="28"/>
          <w:szCs w:val="28"/>
        </w:rPr>
        <w:t xml:space="preserve">               </w:t>
      </w:r>
      <w:r>
        <w:rPr>
          <w:rFonts w:ascii="Garamond" w:hAnsi="Garamond"/>
          <w:b/>
          <w:bCs/>
          <w:sz w:val="24"/>
          <w:szCs w:val="24"/>
        </w:rPr>
        <w:t xml:space="preserve">            </w:t>
      </w:r>
      <w:r>
        <w:rPr>
          <w:rFonts w:ascii="Arial Narrow" w:hAnsi="Arial Narrow"/>
          <w:b/>
          <w:bCs/>
          <w:sz w:val="24"/>
          <w:szCs w:val="24"/>
        </w:rPr>
        <w:tab/>
        <w:t xml:space="preserve">   </w:t>
      </w:r>
      <w:r>
        <w:rPr>
          <w:rFonts w:ascii="Arial Narrow" w:hAnsi="Arial Narrow"/>
          <w:b/>
          <w:bCs/>
          <w:sz w:val="24"/>
        </w:rPr>
        <w:t xml:space="preserve">          </w:t>
      </w:r>
    </w:p>
    <w:p w:rsidR="00315EA4" w:rsidRPr="009550D0" w:rsidRDefault="00315EA4" w:rsidP="00315EA4">
      <w:pPr>
        <w:ind w:left="708" w:hanging="708"/>
        <w:rPr>
          <w:rFonts w:ascii="Garamond" w:hAnsi="Garamond"/>
          <w:b/>
          <w:bCs/>
          <w:sz w:val="28"/>
          <w:szCs w:val="28"/>
        </w:rPr>
      </w:pPr>
      <w:proofErr w:type="gramStart"/>
      <w:r>
        <w:rPr>
          <w:sz w:val="24"/>
        </w:rPr>
        <w:t>Investor :</w:t>
      </w:r>
      <w:proofErr w:type="gramEnd"/>
      <w:r>
        <w:rPr>
          <w:b/>
          <w:bCs/>
          <w:sz w:val="24"/>
        </w:rPr>
        <w:t xml:space="preserve"> </w:t>
      </w:r>
      <w:r>
        <w:rPr>
          <w:b/>
          <w:bCs/>
          <w:sz w:val="24"/>
        </w:rPr>
        <w:tab/>
      </w:r>
      <w:r>
        <w:rPr>
          <w:b/>
          <w:bCs/>
          <w:sz w:val="28"/>
          <w:szCs w:val="28"/>
        </w:rPr>
        <w:t>STEPA s. r. o., Sázavská čp. 995, 563 01 Lanškroun</w:t>
      </w:r>
      <w:r w:rsidRPr="009550D0">
        <w:rPr>
          <w:rFonts w:ascii="Garamond" w:hAnsi="Garamond"/>
          <w:b/>
          <w:bCs/>
          <w:sz w:val="28"/>
          <w:szCs w:val="28"/>
        </w:rPr>
        <w:t xml:space="preserve">  </w:t>
      </w:r>
    </w:p>
    <w:p w:rsidR="00315EA4" w:rsidRDefault="00315EA4" w:rsidP="00315EA4">
      <w:pPr>
        <w:ind w:left="708" w:hanging="708"/>
        <w:rPr>
          <w:rFonts w:ascii="Garamond" w:hAnsi="Garamond"/>
          <w:b/>
          <w:bCs/>
          <w:sz w:val="24"/>
        </w:rPr>
      </w:pPr>
      <w:r>
        <w:rPr>
          <w:rFonts w:ascii="Garamond" w:hAnsi="Garamond"/>
          <w:b/>
          <w:bCs/>
          <w:sz w:val="24"/>
        </w:rPr>
        <w:tab/>
        <w:t xml:space="preserve">     </w:t>
      </w:r>
      <w:r>
        <w:rPr>
          <w:rFonts w:ascii="Garamond" w:hAnsi="Garamond"/>
          <w:b/>
          <w:bCs/>
          <w:sz w:val="24"/>
        </w:rPr>
        <w:tab/>
        <w:t xml:space="preserve">    </w:t>
      </w:r>
    </w:p>
    <w:p w:rsidR="00315EA4" w:rsidRDefault="00315EA4" w:rsidP="00315EA4">
      <w:pPr>
        <w:ind w:left="708" w:hanging="708"/>
        <w:rPr>
          <w:rFonts w:ascii="Garamond" w:hAnsi="Garamond"/>
          <w:b/>
          <w:bCs/>
          <w:sz w:val="24"/>
        </w:rPr>
      </w:pPr>
    </w:p>
    <w:p w:rsidR="00315EA4" w:rsidRDefault="00315EA4" w:rsidP="00315EA4">
      <w:pPr>
        <w:ind w:left="708" w:hanging="708"/>
        <w:rPr>
          <w:rFonts w:ascii="Garamond" w:hAnsi="Garamond"/>
          <w:b/>
          <w:bCs/>
          <w:sz w:val="24"/>
        </w:rPr>
      </w:pPr>
      <w:r>
        <w:rPr>
          <w:rFonts w:ascii="Garamond" w:hAnsi="Garamond"/>
          <w:b/>
          <w:bCs/>
          <w:sz w:val="24"/>
        </w:rPr>
        <w:tab/>
      </w:r>
    </w:p>
    <w:p w:rsidR="00315EA4" w:rsidRDefault="00315EA4" w:rsidP="00315EA4">
      <w:pPr>
        <w:rPr>
          <w:rFonts w:ascii="Arial Narrow" w:hAnsi="Arial Narrow"/>
          <w:b/>
          <w:bCs/>
          <w:sz w:val="24"/>
        </w:rPr>
      </w:pPr>
      <w:r>
        <w:rPr>
          <w:rFonts w:ascii="Garamond" w:hAnsi="Garamond"/>
          <w:b/>
          <w:bCs/>
          <w:sz w:val="24"/>
        </w:rPr>
        <w:tab/>
        <w:t xml:space="preserve">     </w:t>
      </w:r>
    </w:p>
    <w:p w:rsidR="00315EA4" w:rsidRDefault="00315EA4" w:rsidP="00315EA4">
      <w:pPr>
        <w:rPr>
          <w:sz w:val="24"/>
        </w:rPr>
      </w:pPr>
    </w:p>
    <w:p w:rsidR="00315EA4" w:rsidRDefault="00315EA4" w:rsidP="00315EA4">
      <w:pPr>
        <w:rPr>
          <w:sz w:val="24"/>
        </w:rPr>
      </w:pPr>
    </w:p>
    <w:p w:rsidR="00315EA4" w:rsidRDefault="00315EA4" w:rsidP="00315EA4">
      <w:pPr>
        <w:rPr>
          <w:sz w:val="24"/>
        </w:rPr>
      </w:pPr>
    </w:p>
    <w:p w:rsidR="00315EA4" w:rsidRDefault="00315EA4" w:rsidP="00315EA4">
      <w:pPr>
        <w:rPr>
          <w:sz w:val="24"/>
        </w:rPr>
      </w:pPr>
    </w:p>
    <w:p w:rsidR="00315EA4" w:rsidRDefault="00315EA4" w:rsidP="00315EA4">
      <w:pPr>
        <w:rPr>
          <w:sz w:val="24"/>
        </w:rPr>
      </w:pPr>
    </w:p>
    <w:p w:rsidR="00315EA4" w:rsidRDefault="00315EA4" w:rsidP="00315EA4">
      <w:pPr>
        <w:rPr>
          <w:b/>
          <w:sz w:val="24"/>
        </w:rPr>
      </w:pPr>
      <w:proofErr w:type="gramStart"/>
      <w:r w:rsidRPr="00B31425">
        <w:rPr>
          <w:b/>
          <w:sz w:val="24"/>
          <w:szCs w:val="24"/>
        </w:rPr>
        <w:t>Datum  :</w:t>
      </w:r>
      <w:proofErr w:type="gramEnd"/>
      <w:r w:rsidRPr="00B31425">
        <w:rPr>
          <w:b/>
          <w:sz w:val="24"/>
          <w:szCs w:val="24"/>
        </w:rPr>
        <w:t xml:space="preserve"> </w:t>
      </w:r>
      <w:r>
        <w:rPr>
          <w:b/>
          <w:sz w:val="24"/>
          <w:szCs w:val="24"/>
        </w:rPr>
        <w:t>I. 2020</w:t>
      </w:r>
      <w:r>
        <w:rPr>
          <w:sz w:val="24"/>
        </w:rPr>
        <w:t xml:space="preserve">                                                   Vypracoval:   </w:t>
      </w:r>
      <w:r w:rsidRPr="00636A00">
        <w:rPr>
          <w:rFonts w:ascii="Garamond" w:hAnsi="Garamond"/>
          <w:b/>
          <w:sz w:val="24"/>
        </w:rPr>
        <w:t>Miroslav ŠRÁMEK</w:t>
      </w:r>
      <w:r>
        <w:rPr>
          <w:rFonts w:ascii="Garamond" w:hAnsi="Garamond"/>
          <w:b/>
          <w:sz w:val="24"/>
        </w:rPr>
        <w:tab/>
      </w:r>
      <w:r>
        <w:rPr>
          <w:b/>
          <w:sz w:val="24"/>
        </w:rPr>
        <w:tab/>
      </w:r>
      <w:r>
        <w:rPr>
          <w:b/>
          <w:sz w:val="24"/>
        </w:rPr>
        <w:tab/>
      </w:r>
      <w:r>
        <w:rPr>
          <w:b/>
          <w:sz w:val="24"/>
        </w:rPr>
        <w:tab/>
      </w:r>
      <w:r>
        <w:rPr>
          <w:sz w:val="24"/>
        </w:rPr>
        <w:tab/>
      </w:r>
      <w:r>
        <w:rPr>
          <w:sz w:val="24"/>
        </w:rPr>
        <w:tab/>
      </w:r>
      <w:r>
        <w:rPr>
          <w:sz w:val="24"/>
        </w:rPr>
        <w:tab/>
      </w:r>
      <w:r>
        <w:rPr>
          <w:sz w:val="24"/>
        </w:rPr>
        <w:tab/>
      </w:r>
      <w:r>
        <w:rPr>
          <w:sz w:val="24"/>
        </w:rPr>
        <w:tab/>
        <w:t xml:space="preserve">       </w:t>
      </w:r>
      <w:r>
        <w:rPr>
          <w:rFonts w:ascii="Garamond" w:hAnsi="Garamond"/>
          <w:b/>
          <w:sz w:val="24"/>
        </w:rPr>
        <w:t>Dukelských hrdinů 345</w:t>
      </w:r>
      <w:r>
        <w:rPr>
          <w:sz w:val="24"/>
        </w:rPr>
        <w:tab/>
        <w:t xml:space="preserve">                                                                                                    </w:t>
      </w:r>
      <w:r w:rsidRPr="00636A00">
        <w:rPr>
          <w:rFonts w:ascii="Garamond" w:hAnsi="Garamond"/>
          <w:sz w:val="24"/>
        </w:rPr>
        <w:t xml:space="preserve">  </w:t>
      </w:r>
      <w:r>
        <w:rPr>
          <w:rFonts w:ascii="Garamond" w:hAnsi="Garamond"/>
          <w:sz w:val="24"/>
        </w:rPr>
        <w:t xml:space="preserve">  </w:t>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t xml:space="preserve">                </w:t>
      </w:r>
      <w:r w:rsidRPr="00636A00">
        <w:rPr>
          <w:rFonts w:ascii="Garamond" w:hAnsi="Garamond"/>
          <w:b/>
          <w:sz w:val="24"/>
        </w:rPr>
        <w:t>Lanškroun</w:t>
      </w:r>
    </w:p>
    <w:p w:rsidR="00315EA4" w:rsidRPr="00636A00" w:rsidRDefault="00315EA4" w:rsidP="00315EA4">
      <w:pPr>
        <w:rPr>
          <w:rFonts w:ascii="Garamond" w:hAnsi="Garamond"/>
          <w:b/>
          <w:sz w:val="24"/>
        </w:rPr>
      </w:pPr>
      <w:r>
        <w:rPr>
          <w:b/>
          <w:sz w:val="24"/>
        </w:rPr>
        <w:t xml:space="preserve">                                                                                                            </w:t>
      </w:r>
      <w:r w:rsidRPr="00636A00">
        <w:rPr>
          <w:rFonts w:ascii="Garamond" w:hAnsi="Garamond"/>
          <w:b/>
          <w:sz w:val="24"/>
        </w:rPr>
        <w:t>IČO: 18841716</w:t>
      </w:r>
    </w:p>
    <w:p w:rsidR="00315EA4" w:rsidRDefault="00315EA4" w:rsidP="00315EA4"/>
    <w:p w:rsidR="00315EA4" w:rsidRDefault="00315EA4" w:rsidP="00315EA4"/>
    <w:p w:rsidR="00315EA4" w:rsidRDefault="00315EA4" w:rsidP="00315EA4"/>
    <w:p w:rsidR="00315EA4" w:rsidRDefault="00315EA4" w:rsidP="00315EA4"/>
    <w:p w:rsidR="00315EA4" w:rsidRDefault="00315EA4" w:rsidP="00315EA4"/>
    <w:p w:rsidR="00315EA4" w:rsidRDefault="00315EA4" w:rsidP="00315EA4"/>
    <w:p w:rsidR="00315EA4" w:rsidRDefault="00315EA4" w:rsidP="00315EA4">
      <w:pPr>
        <w:tabs>
          <w:tab w:val="left" w:pos="3780"/>
        </w:tabs>
        <w:jc w:val="both"/>
        <w:rPr>
          <w:rFonts w:ascii="Garamond" w:hAnsi="Garamond"/>
          <w:sz w:val="24"/>
          <w:szCs w:val="24"/>
        </w:rPr>
      </w:pPr>
      <w:r w:rsidRPr="00790231">
        <w:rPr>
          <w:rFonts w:ascii="Garamond" w:hAnsi="Garamond"/>
          <w:sz w:val="24"/>
          <w:szCs w:val="24"/>
        </w:rPr>
        <w:t xml:space="preserve">                                   </w:t>
      </w:r>
    </w:p>
    <w:p w:rsidR="00315EA4" w:rsidRDefault="00315EA4" w:rsidP="00315EA4">
      <w:pPr>
        <w:tabs>
          <w:tab w:val="left" w:pos="3780"/>
        </w:tabs>
        <w:jc w:val="both"/>
        <w:rPr>
          <w:rFonts w:ascii="Garamond" w:hAnsi="Garamond"/>
          <w:sz w:val="24"/>
          <w:szCs w:val="24"/>
        </w:rPr>
      </w:pPr>
    </w:p>
    <w:p w:rsidR="005F635C" w:rsidRDefault="005F635C"/>
    <w:p w:rsidR="00315EA4" w:rsidRPr="00315EA4" w:rsidRDefault="00315EA4" w:rsidP="00315EA4">
      <w:pPr>
        <w:jc w:val="both"/>
        <w:rPr>
          <w:rFonts w:ascii="Garamond" w:hAnsi="Garamond"/>
          <w:sz w:val="24"/>
          <w:szCs w:val="24"/>
        </w:rPr>
      </w:pPr>
    </w:p>
    <w:p w:rsidR="00315EA4" w:rsidRPr="00315EA4" w:rsidRDefault="00C312F1" w:rsidP="00315EA4">
      <w:pPr>
        <w:ind w:left="708" w:firstLine="708"/>
        <w:jc w:val="both"/>
        <w:rPr>
          <w:rFonts w:ascii="Garamond" w:hAnsi="Garamond"/>
          <w:b/>
          <w:sz w:val="24"/>
          <w:szCs w:val="24"/>
        </w:rPr>
      </w:pPr>
      <w:r>
        <w:rPr>
          <w:rFonts w:ascii="Garamond" w:hAnsi="Garamond"/>
          <w:b/>
          <w:sz w:val="24"/>
          <w:szCs w:val="24"/>
        </w:rPr>
        <w:t>Nově i</w:t>
      </w:r>
      <w:r w:rsidR="00315EA4" w:rsidRPr="00315EA4">
        <w:rPr>
          <w:rFonts w:ascii="Garamond" w:hAnsi="Garamond"/>
          <w:b/>
          <w:sz w:val="24"/>
          <w:szCs w:val="24"/>
        </w:rPr>
        <w:t>nstalovan</w:t>
      </w:r>
      <w:r>
        <w:rPr>
          <w:rFonts w:ascii="Garamond" w:hAnsi="Garamond"/>
          <w:b/>
          <w:sz w:val="24"/>
          <w:szCs w:val="24"/>
        </w:rPr>
        <w:t>ý</w:t>
      </w:r>
      <w:r w:rsidR="00315EA4" w:rsidRPr="00315EA4">
        <w:rPr>
          <w:rFonts w:ascii="Garamond" w:hAnsi="Garamond"/>
          <w:b/>
          <w:sz w:val="24"/>
          <w:szCs w:val="24"/>
        </w:rPr>
        <w:t xml:space="preserve"> spotřebič:</w:t>
      </w:r>
    </w:p>
    <w:p w:rsidR="00315EA4" w:rsidRPr="00315EA4" w:rsidRDefault="00315EA4" w:rsidP="00315EA4">
      <w:pPr>
        <w:jc w:val="both"/>
        <w:rPr>
          <w:rFonts w:ascii="Garamond" w:hAnsi="Garamond"/>
          <w:sz w:val="24"/>
          <w:szCs w:val="24"/>
        </w:rPr>
      </w:pPr>
      <w:r w:rsidRPr="00315EA4">
        <w:rPr>
          <w:rFonts w:ascii="Garamond" w:hAnsi="Garamond"/>
          <w:sz w:val="24"/>
          <w:szCs w:val="24"/>
        </w:rPr>
        <w:t xml:space="preserve">                      </w:t>
      </w:r>
    </w:p>
    <w:p w:rsidR="00315EA4" w:rsidRDefault="00315EA4" w:rsidP="00315EA4">
      <w:pPr>
        <w:jc w:val="both"/>
        <w:rPr>
          <w:rFonts w:ascii="Garamond" w:hAnsi="Garamond"/>
          <w:sz w:val="24"/>
          <w:szCs w:val="24"/>
        </w:rPr>
      </w:pPr>
      <w:r w:rsidRPr="00315EA4">
        <w:rPr>
          <w:rFonts w:ascii="Garamond" w:hAnsi="Garamond"/>
          <w:sz w:val="24"/>
          <w:szCs w:val="24"/>
        </w:rPr>
        <w:tab/>
      </w:r>
      <w:r w:rsidRPr="00315EA4">
        <w:rPr>
          <w:rFonts w:ascii="Garamond" w:hAnsi="Garamond"/>
          <w:sz w:val="24"/>
          <w:szCs w:val="24"/>
        </w:rPr>
        <w:tab/>
        <w:t xml:space="preserve">1 ks závěsný </w:t>
      </w:r>
      <w:proofErr w:type="gramStart"/>
      <w:r w:rsidRPr="00315EA4">
        <w:rPr>
          <w:rFonts w:ascii="Garamond" w:hAnsi="Garamond"/>
          <w:sz w:val="24"/>
          <w:szCs w:val="24"/>
        </w:rPr>
        <w:t xml:space="preserve">kondenzační  </w:t>
      </w:r>
      <w:r w:rsidR="00B37393">
        <w:rPr>
          <w:rFonts w:ascii="Garamond" w:hAnsi="Garamond"/>
          <w:sz w:val="24"/>
          <w:szCs w:val="24"/>
        </w:rPr>
        <w:t>kotel</w:t>
      </w:r>
      <w:proofErr w:type="gramEnd"/>
      <w:r w:rsidR="00FF0F56">
        <w:rPr>
          <w:rFonts w:ascii="Garamond" w:hAnsi="Garamond"/>
          <w:sz w:val="24"/>
          <w:szCs w:val="24"/>
        </w:rPr>
        <w:t>- 20 kW</w:t>
      </w:r>
    </w:p>
    <w:p w:rsidR="00315EA4" w:rsidRPr="00315EA4" w:rsidRDefault="00315EA4" w:rsidP="00315EA4">
      <w:pPr>
        <w:jc w:val="both"/>
        <w:rPr>
          <w:rFonts w:ascii="Garamond" w:hAnsi="Garamond"/>
          <w:sz w:val="24"/>
          <w:szCs w:val="24"/>
        </w:rPr>
      </w:pPr>
      <w:r>
        <w:rPr>
          <w:rFonts w:ascii="Garamond" w:hAnsi="Garamond"/>
          <w:sz w:val="24"/>
          <w:szCs w:val="24"/>
        </w:rPr>
        <w:tab/>
      </w:r>
      <w:r>
        <w:rPr>
          <w:rFonts w:ascii="Garamond" w:hAnsi="Garamond"/>
          <w:sz w:val="24"/>
          <w:szCs w:val="24"/>
        </w:rPr>
        <w:tab/>
      </w:r>
      <w:r w:rsidRPr="00315EA4">
        <w:rPr>
          <w:rFonts w:ascii="Garamond" w:hAnsi="Garamond"/>
          <w:sz w:val="24"/>
          <w:szCs w:val="24"/>
        </w:rPr>
        <w:t xml:space="preserve">v sestavě s 120 l ohřívačem teplé vody </w:t>
      </w:r>
    </w:p>
    <w:p w:rsidR="00315EA4" w:rsidRPr="00315EA4" w:rsidRDefault="00315EA4" w:rsidP="00315EA4">
      <w:pPr>
        <w:jc w:val="both"/>
        <w:rPr>
          <w:rFonts w:ascii="Garamond" w:hAnsi="Garamond"/>
          <w:sz w:val="24"/>
          <w:szCs w:val="24"/>
        </w:rPr>
      </w:pPr>
      <w:r w:rsidRPr="00315EA4">
        <w:rPr>
          <w:rFonts w:ascii="Garamond" w:hAnsi="Garamond"/>
          <w:sz w:val="24"/>
          <w:szCs w:val="24"/>
        </w:rPr>
        <w:tab/>
      </w:r>
      <w:r w:rsidRPr="00315EA4">
        <w:rPr>
          <w:rFonts w:ascii="Garamond" w:hAnsi="Garamond"/>
          <w:sz w:val="24"/>
          <w:szCs w:val="24"/>
        </w:rPr>
        <w:tab/>
        <w:t xml:space="preserve">Q = </w:t>
      </w:r>
      <w:r>
        <w:rPr>
          <w:rFonts w:ascii="Garamond" w:hAnsi="Garamond"/>
          <w:sz w:val="24"/>
          <w:szCs w:val="24"/>
        </w:rPr>
        <w:t>2</w:t>
      </w:r>
      <w:r w:rsidRPr="00315EA4">
        <w:rPr>
          <w:rFonts w:ascii="Garamond" w:hAnsi="Garamond"/>
          <w:sz w:val="24"/>
          <w:szCs w:val="24"/>
        </w:rPr>
        <w:t>,</w:t>
      </w:r>
      <w:r>
        <w:rPr>
          <w:rFonts w:ascii="Garamond" w:hAnsi="Garamond"/>
          <w:sz w:val="24"/>
          <w:szCs w:val="24"/>
        </w:rPr>
        <w:t>1</w:t>
      </w:r>
      <w:r w:rsidRPr="00315EA4">
        <w:rPr>
          <w:rFonts w:ascii="Garamond" w:hAnsi="Garamond"/>
          <w:sz w:val="24"/>
          <w:szCs w:val="24"/>
        </w:rPr>
        <w:t xml:space="preserve"> m</w:t>
      </w:r>
      <w:r w:rsidRPr="00315EA4">
        <w:rPr>
          <w:rFonts w:ascii="Garamond" w:hAnsi="Garamond"/>
          <w:sz w:val="24"/>
          <w:szCs w:val="24"/>
          <w:vertAlign w:val="superscript"/>
        </w:rPr>
        <w:t>3</w:t>
      </w:r>
      <w:r w:rsidRPr="00315EA4">
        <w:rPr>
          <w:rFonts w:ascii="Garamond" w:hAnsi="Garamond"/>
          <w:sz w:val="24"/>
          <w:szCs w:val="24"/>
        </w:rPr>
        <w:t>/hod</w:t>
      </w:r>
    </w:p>
    <w:p w:rsidR="00C312F1" w:rsidRDefault="00C312F1" w:rsidP="00C312F1">
      <w:pPr>
        <w:tabs>
          <w:tab w:val="left" w:pos="3780"/>
        </w:tabs>
        <w:jc w:val="both"/>
        <w:rPr>
          <w:rFonts w:ascii="Garamond" w:hAnsi="Garamond"/>
          <w:sz w:val="24"/>
          <w:szCs w:val="24"/>
        </w:rPr>
      </w:pPr>
    </w:p>
    <w:p w:rsidR="005E3F21" w:rsidRDefault="00B37393" w:rsidP="00C312F1">
      <w:pPr>
        <w:tabs>
          <w:tab w:val="left" w:pos="3780"/>
        </w:tabs>
        <w:jc w:val="both"/>
        <w:rPr>
          <w:rFonts w:ascii="Garamond" w:hAnsi="Garamond"/>
          <w:sz w:val="24"/>
          <w:szCs w:val="24"/>
        </w:rPr>
      </w:pPr>
      <w:r w:rsidRPr="00A61F1C">
        <w:rPr>
          <w:rFonts w:ascii="Arial" w:hAnsi="Arial" w:cs="Arial"/>
          <w:sz w:val="24"/>
          <w:szCs w:val="24"/>
        </w:rPr>
        <w:t xml:space="preserve">           </w:t>
      </w:r>
      <w:r w:rsidR="00C312F1" w:rsidRPr="00A61F1C">
        <w:rPr>
          <w:rFonts w:ascii="Arial" w:hAnsi="Arial" w:cs="Arial"/>
          <w:sz w:val="24"/>
          <w:szCs w:val="24"/>
        </w:rPr>
        <w:t>Projektová dokumentace řeší připojení nového kotle</w:t>
      </w:r>
      <w:r w:rsidRPr="00A61F1C">
        <w:rPr>
          <w:rFonts w:ascii="Arial" w:hAnsi="Arial" w:cs="Arial"/>
          <w:sz w:val="24"/>
          <w:szCs w:val="24"/>
        </w:rPr>
        <w:t>,</w:t>
      </w:r>
      <w:r w:rsidR="00C312F1" w:rsidRPr="00A61F1C">
        <w:rPr>
          <w:rFonts w:ascii="Arial" w:hAnsi="Arial" w:cs="Arial"/>
          <w:sz w:val="24"/>
          <w:szCs w:val="24"/>
        </w:rPr>
        <w:t xml:space="preserve"> umístěného v 2. NP vestavby, na</w:t>
      </w:r>
      <w:r w:rsidR="00C312F1">
        <w:rPr>
          <w:rFonts w:ascii="Garamond" w:hAnsi="Garamond"/>
          <w:sz w:val="24"/>
          <w:szCs w:val="24"/>
        </w:rPr>
        <w:t xml:space="preserve"> stávající rozvod plynu. </w:t>
      </w:r>
    </w:p>
    <w:p w:rsidR="00C312F1" w:rsidRDefault="00C312F1" w:rsidP="00315EA4">
      <w:pPr>
        <w:ind w:firstLine="708"/>
        <w:jc w:val="both"/>
        <w:rPr>
          <w:rFonts w:ascii="Garamond" w:hAnsi="Garamond"/>
          <w:sz w:val="24"/>
          <w:szCs w:val="24"/>
        </w:rPr>
      </w:pPr>
    </w:p>
    <w:p w:rsidR="00315EA4" w:rsidRPr="00315EA4" w:rsidRDefault="005E3F21" w:rsidP="00315EA4">
      <w:pPr>
        <w:ind w:firstLine="708"/>
        <w:jc w:val="both"/>
        <w:rPr>
          <w:rFonts w:ascii="Garamond" w:hAnsi="Garamond"/>
          <w:sz w:val="24"/>
          <w:szCs w:val="24"/>
        </w:rPr>
      </w:pPr>
      <w:r>
        <w:rPr>
          <w:rFonts w:ascii="Garamond" w:hAnsi="Garamond"/>
          <w:sz w:val="24"/>
          <w:szCs w:val="24"/>
        </w:rPr>
        <w:t>Nov</w:t>
      </w:r>
      <w:r w:rsidR="00B37393">
        <w:rPr>
          <w:rFonts w:ascii="Garamond" w:hAnsi="Garamond"/>
          <w:sz w:val="24"/>
          <w:szCs w:val="24"/>
        </w:rPr>
        <w:t>á</w:t>
      </w:r>
      <w:r>
        <w:rPr>
          <w:rFonts w:ascii="Garamond" w:hAnsi="Garamond"/>
          <w:sz w:val="24"/>
          <w:szCs w:val="24"/>
        </w:rPr>
        <w:t xml:space="preserve"> </w:t>
      </w:r>
      <w:r w:rsidR="00B37393">
        <w:rPr>
          <w:rFonts w:ascii="Garamond" w:hAnsi="Garamond"/>
          <w:sz w:val="24"/>
          <w:szCs w:val="24"/>
        </w:rPr>
        <w:t>přípojka, která bude zhotovena</w:t>
      </w:r>
      <w:r w:rsidR="00315EA4" w:rsidRPr="00315EA4">
        <w:rPr>
          <w:rFonts w:ascii="Garamond" w:hAnsi="Garamond"/>
          <w:sz w:val="24"/>
          <w:szCs w:val="24"/>
        </w:rPr>
        <w:t xml:space="preserve"> z ocelových trubek závitových černých dle ČSN EN 10 208-1, jakost 11 353.1</w:t>
      </w:r>
      <w:r w:rsidR="00C312F1">
        <w:rPr>
          <w:rFonts w:ascii="Garamond" w:hAnsi="Garamond"/>
          <w:sz w:val="24"/>
          <w:szCs w:val="24"/>
        </w:rPr>
        <w:t>, bude napojen</w:t>
      </w:r>
      <w:r w:rsidR="00B37393">
        <w:rPr>
          <w:rFonts w:ascii="Garamond" w:hAnsi="Garamond"/>
          <w:sz w:val="24"/>
          <w:szCs w:val="24"/>
        </w:rPr>
        <w:t>a</w:t>
      </w:r>
      <w:r w:rsidR="00C312F1">
        <w:rPr>
          <w:rFonts w:ascii="Garamond" w:hAnsi="Garamond"/>
          <w:sz w:val="24"/>
          <w:szCs w:val="24"/>
        </w:rPr>
        <w:t xml:space="preserve"> na stávající</w:t>
      </w:r>
      <w:r w:rsidR="00315EA4" w:rsidRPr="00315EA4">
        <w:rPr>
          <w:rFonts w:ascii="Garamond" w:hAnsi="Garamond"/>
          <w:sz w:val="24"/>
          <w:szCs w:val="24"/>
        </w:rPr>
        <w:t xml:space="preserve"> </w:t>
      </w:r>
      <w:r w:rsidR="00C312F1">
        <w:rPr>
          <w:rFonts w:ascii="Garamond" w:hAnsi="Garamond"/>
          <w:sz w:val="24"/>
          <w:szCs w:val="24"/>
        </w:rPr>
        <w:t>o</w:t>
      </w:r>
      <w:r w:rsidR="00315EA4" w:rsidRPr="00315EA4">
        <w:rPr>
          <w:rFonts w:ascii="Garamond" w:hAnsi="Garamond"/>
          <w:sz w:val="24"/>
          <w:szCs w:val="24"/>
        </w:rPr>
        <w:t>celové potrubí</w:t>
      </w:r>
      <w:r w:rsidR="00C312F1">
        <w:rPr>
          <w:rFonts w:ascii="Garamond" w:hAnsi="Garamond"/>
          <w:sz w:val="24"/>
          <w:szCs w:val="24"/>
        </w:rPr>
        <w:t>, které je uloženo na nosných sloupe</w:t>
      </w:r>
      <w:r w:rsidR="00B37393">
        <w:rPr>
          <w:rFonts w:ascii="Garamond" w:hAnsi="Garamond"/>
          <w:sz w:val="24"/>
          <w:szCs w:val="24"/>
        </w:rPr>
        <w:t>ch</w:t>
      </w:r>
      <w:r w:rsidR="00C312F1">
        <w:rPr>
          <w:rFonts w:ascii="Garamond" w:hAnsi="Garamond"/>
          <w:sz w:val="24"/>
          <w:szCs w:val="24"/>
        </w:rPr>
        <w:t xml:space="preserve"> obvodových stěn. Potrubí,</w:t>
      </w:r>
      <w:r w:rsidR="00315EA4" w:rsidRPr="00315EA4">
        <w:rPr>
          <w:rFonts w:ascii="Garamond" w:hAnsi="Garamond"/>
          <w:sz w:val="24"/>
          <w:szCs w:val="24"/>
        </w:rPr>
        <w:t xml:space="preserve"> bude po celé délce svařováno mimo nutných </w:t>
      </w:r>
      <w:proofErr w:type="gramStart"/>
      <w:r w:rsidR="00315EA4" w:rsidRPr="00315EA4">
        <w:rPr>
          <w:rFonts w:ascii="Garamond" w:hAnsi="Garamond"/>
          <w:sz w:val="24"/>
          <w:szCs w:val="24"/>
        </w:rPr>
        <w:t>závitových  spojů</w:t>
      </w:r>
      <w:proofErr w:type="gramEnd"/>
      <w:r w:rsidR="00315EA4" w:rsidRPr="00315EA4">
        <w:rPr>
          <w:rFonts w:ascii="Garamond" w:hAnsi="Garamond"/>
          <w:sz w:val="24"/>
          <w:szCs w:val="24"/>
        </w:rPr>
        <w:t xml:space="preserve"> pro připojení armatur. Potrubí bude chráněno proti korozi vhodným nátěrem, popř. izolací. </w:t>
      </w:r>
    </w:p>
    <w:p w:rsidR="00C312F1" w:rsidRDefault="00C312F1" w:rsidP="00315EA4">
      <w:pPr>
        <w:pStyle w:val="Zkladntextodsazen"/>
        <w:rPr>
          <w:rFonts w:ascii="Garamond" w:hAnsi="Garamond"/>
          <w:b w:val="0"/>
          <w:szCs w:val="24"/>
        </w:rPr>
      </w:pPr>
    </w:p>
    <w:p w:rsidR="00315EA4" w:rsidRPr="00315EA4" w:rsidRDefault="00315EA4" w:rsidP="00315EA4">
      <w:pPr>
        <w:pStyle w:val="Zkladntextodsazen"/>
        <w:rPr>
          <w:rFonts w:ascii="Garamond" w:hAnsi="Garamond"/>
          <w:b w:val="0"/>
          <w:szCs w:val="24"/>
        </w:rPr>
      </w:pPr>
      <w:r w:rsidRPr="00315EA4">
        <w:rPr>
          <w:rFonts w:ascii="Garamond" w:hAnsi="Garamond"/>
          <w:b w:val="0"/>
          <w:szCs w:val="24"/>
        </w:rPr>
        <w:t xml:space="preserve">Plynový závěsný kondenzační kotel o výkonu </w:t>
      </w:r>
      <w:r w:rsidR="008256BE">
        <w:rPr>
          <w:rFonts w:ascii="Garamond" w:hAnsi="Garamond"/>
          <w:b w:val="0"/>
          <w:szCs w:val="24"/>
        </w:rPr>
        <w:t>4,2</w:t>
      </w:r>
      <w:r w:rsidRPr="00315EA4">
        <w:rPr>
          <w:rFonts w:ascii="Garamond" w:hAnsi="Garamond"/>
          <w:b w:val="0"/>
          <w:szCs w:val="24"/>
        </w:rPr>
        <w:t xml:space="preserve"> – </w:t>
      </w:r>
      <w:r w:rsidR="008256BE">
        <w:rPr>
          <w:rFonts w:ascii="Garamond" w:hAnsi="Garamond"/>
          <w:b w:val="0"/>
          <w:szCs w:val="24"/>
        </w:rPr>
        <w:t>2</w:t>
      </w:r>
      <w:r w:rsidR="00FF0F56">
        <w:rPr>
          <w:rFonts w:ascii="Garamond" w:hAnsi="Garamond"/>
          <w:b w:val="0"/>
          <w:szCs w:val="24"/>
        </w:rPr>
        <w:t xml:space="preserve">0 </w:t>
      </w:r>
      <w:proofErr w:type="gramStart"/>
      <w:r w:rsidRPr="00315EA4">
        <w:rPr>
          <w:rFonts w:ascii="Garamond" w:hAnsi="Garamond"/>
          <w:b w:val="0"/>
          <w:szCs w:val="24"/>
        </w:rPr>
        <w:t>kW,  bude</w:t>
      </w:r>
      <w:proofErr w:type="gramEnd"/>
      <w:r w:rsidRPr="00315EA4">
        <w:rPr>
          <w:rFonts w:ascii="Garamond" w:hAnsi="Garamond"/>
          <w:b w:val="0"/>
          <w:szCs w:val="24"/>
        </w:rPr>
        <w:t xml:space="preserve"> umístěn v 2. NP  </w:t>
      </w:r>
      <w:r w:rsidR="008256BE">
        <w:rPr>
          <w:rFonts w:ascii="Garamond" w:hAnsi="Garamond"/>
          <w:b w:val="0"/>
          <w:szCs w:val="24"/>
        </w:rPr>
        <w:t>na chodbě.</w:t>
      </w:r>
      <w:r w:rsidRPr="00315EA4">
        <w:rPr>
          <w:rFonts w:ascii="Garamond" w:hAnsi="Garamond"/>
          <w:b w:val="0"/>
          <w:szCs w:val="24"/>
        </w:rPr>
        <w:t xml:space="preserve">. Navržený plynový </w:t>
      </w:r>
      <w:proofErr w:type="gramStart"/>
      <w:r w:rsidRPr="00315EA4">
        <w:rPr>
          <w:rFonts w:ascii="Garamond" w:hAnsi="Garamond"/>
          <w:b w:val="0"/>
          <w:szCs w:val="24"/>
        </w:rPr>
        <w:t>kotel,  je</w:t>
      </w:r>
      <w:proofErr w:type="gramEnd"/>
      <w:r w:rsidRPr="00315EA4">
        <w:rPr>
          <w:rFonts w:ascii="Garamond" w:hAnsi="Garamond"/>
          <w:b w:val="0"/>
          <w:szCs w:val="24"/>
        </w:rPr>
        <w:t xml:space="preserve"> spotřebič v provedení C, s uzavřenou spalovací komorou, proto zde nejsou kladeny zvláštní požadavky na objem prostoru, větrání a přívod vzduchu. Odvod spalin a přívod vzduchu pro spalování bude </w:t>
      </w:r>
      <w:proofErr w:type="gramStart"/>
      <w:r w:rsidRPr="00315EA4">
        <w:rPr>
          <w:rFonts w:ascii="Garamond" w:hAnsi="Garamond"/>
          <w:b w:val="0"/>
          <w:szCs w:val="24"/>
        </w:rPr>
        <w:t>zajištěn  svislým</w:t>
      </w:r>
      <w:proofErr w:type="gramEnd"/>
      <w:r w:rsidRPr="00315EA4">
        <w:rPr>
          <w:rFonts w:ascii="Garamond" w:hAnsi="Garamond"/>
          <w:b w:val="0"/>
          <w:szCs w:val="24"/>
        </w:rPr>
        <w:t xml:space="preserve"> koaxiálním odkouřením, systém </w:t>
      </w:r>
      <w:r w:rsidR="00FF0F56">
        <w:rPr>
          <w:rFonts w:ascii="Garamond" w:hAnsi="Garamond"/>
          <w:b w:val="0"/>
          <w:szCs w:val="24"/>
        </w:rPr>
        <w:t>60</w:t>
      </w:r>
      <w:r w:rsidRPr="00315EA4">
        <w:rPr>
          <w:rFonts w:ascii="Garamond" w:hAnsi="Garamond"/>
          <w:b w:val="0"/>
          <w:szCs w:val="24"/>
        </w:rPr>
        <w:t>/1</w:t>
      </w:r>
      <w:r w:rsidR="00FF0F56">
        <w:rPr>
          <w:rFonts w:ascii="Garamond" w:hAnsi="Garamond"/>
          <w:b w:val="0"/>
          <w:szCs w:val="24"/>
        </w:rPr>
        <w:t>00</w:t>
      </w:r>
      <w:r w:rsidRPr="00315EA4">
        <w:rPr>
          <w:rFonts w:ascii="Garamond" w:hAnsi="Garamond"/>
          <w:b w:val="0"/>
          <w:szCs w:val="24"/>
        </w:rPr>
        <w:t xml:space="preserve"> mm, které bude vyvedeno nad střechu budovy.  </w:t>
      </w:r>
    </w:p>
    <w:p w:rsidR="00315EA4" w:rsidRPr="00315EA4" w:rsidRDefault="00315EA4" w:rsidP="00315EA4">
      <w:pPr>
        <w:pStyle w:val="Zkladntextodsazen"/>
        <w:ind w:firstLine="0"/>
        <w:rPr>
          <w:rFonts w:ascii="Garamond" w:hAnsi="Garamond"/>
          <w:szCs w:val="24"/>
        </w:rPr>
      </w:pPr>
    </w:p>
    <w:p w:rsidR="00315EA4" w:rsidRPr="00315EA4" w:rsidRDefault="00315EA4" w:rsidP="00315EA4">
      <w:pPr>
        <w:pStyle w:val="Zkladntextodsazen"/>
        <w:ind w:firstLine="0"/>
        <w:rPr>
          <w:rFonts w:ascii="Garamond" w:hAnsi="Garamond"/>
          <w:szCs w:val="24"/>
        </w:rPr>
      </w:pPr>
      <w:r w:rsidRPr="00315EA4">
        <w:rPr>
          <w:rFonts w:ascii="Garamond" w:hAnsi="Garamond"/>
          <w:szCs w:val="24"/>
        </w:rPr>
        <w:t xml:space="preserve">Umístění plynových spotřebičů </w:t>
      </w:r>
      <w:proofErr w:type="gramStart"/>
      <w:r w:rsidRPr="00315EA4">
        <w:rPr>
          <w:rFonts w:ascii="Garamond" w:hAnsi="Garamond"/>
          <w:szCs w:val="24"/>
        </w:rPr>
        <w:t>je  posuzováno</w:t>
      </w:r>
      <w:proofErr w:type="gramEnd"/>
      <w:r w:rsidRPr="00315EA4">
        <w:rPr>
          <w:rFonts w:ascii="Garamond" w:hAnsi="Garamond"/>
          <w:szCs w:val="24"/>
        </w:rPr>
        <w:t xml:space="preserve"> dle ČSN EN 1775 ve znění technických pravidel TPG 704 01.</w:t>
      </w:r>
    </w:p>
    <w:p w:rsidR="00315EA4" w:rsidRPr="00315EA4" w:rsidRDefault="00315EA4" w:rsidP="00315EA4">
      <w:pPr>
        <w:jc w:val="both"/>
        <w:rPr>
          <w:rFonts w:ascii="Garamond" w:hAnsi="Garamond"/>
          <w:b/>
          <w:sz w:val="24"/>
          <w:szCs w:val="24"/>
        </w:rPr>
      </w:pPr>
    </w:p>
    <w:p w:rsidR="00315EA4" w:rsidRPr="00315EA4" w:rsidRDefault="00315EA4" w:rsidP="00315EA4">
      <w:pPr>
        <w:jc w:val="both"/>
        <w:rPr>
          <w:rFonts w:ascii="Garamond" w:hAnsi="Garamond"/>
          <w:b/>
          <w:sz w:val="24"/>
          <w:szCs w:val="24"/>
        </w:rPr>
      </w:pPr>
      <w:r w:rsidRPr="00315EA4">
        <w:rPr>
          <w:rFonts w:ascii="Garamond" w:hAnsi="Garamond"/>
          <w:b/>
          <w:sz w:val="24"/>
          <w:szCs w:val="24"/>
        </w:rPr>
        <w:t xml:space="preserve">Zkoušení a uvádění plynovodu do provozu:   </w:t>
      </w:r>
    </w:p>
    <w:p w:rsidR="00315EA4" w:rsidRPr="00315EA4" w:rsidRDefault="00315EA4" w:rsidP="00315EA4">
      <w:pPr>
        <w:jc w:val="both"/>
        <w:rPr>
          <w:rFonts w:ascii="Garamond" w:hAnsi="Garamond"/>
          <w:sz w:val="24"/>
          <w:szCs w:val="24"/>
        </w:rPr>
      </w:pPr>
      <w:r w:rsidRPr="00315EA4">
        <w:rPr>
          <w:rFonts w:ascii="Garamond" w:hAnsi="Garamond"/>
          <w:sz w:val="24"/>
          <w:szCs w:val="24"/>
        </w:rPr>
        <w:t xml:space="preserve"> </w:t>
      </w:r>
    </w:p>
    <w:p w:rsidR="00315EA4" w:rsidRPr="00315EA4" w:rsidRDefault="00315EA4" w:rsidP="00315EA4">
      <w:pPr>
        <w:ind w:firstLine="708"/>
        <w:jc w:val="both"/>
        <w:rPr>
          <w:rFonts w:ascii="Garamond" w:hAnsi="Garamond"/>
          <w:sz w:val="24"/>
          <w:szCs w:val="24"/>
        </w:rPr>
      </w:pPr>
      <w:r w:rsidRPr="00315EA4">
        <w:rPr>
          <w:rFonts w:ascii="Garamond" w:hAnsi="Garamond"/>
          <w:sz w:val="24"/>
          <w:szCs w:val="24"/>
        </w:rPr>
        <w:t xml:space="preserve">Zkouška plynovodu se provede dle přísl. vyhlášky ČÚBP č. 85/1978 </w:t>
      </w:r>
      <w:proofErr w:type="spellStart"/>
      <w:r w:rsidRPr="00315EA4">
        <w:rPr>
          <w:rFonts w:ascii="Garamond" w:hAnsi="Garamond"/>
          <w:sz w:val="24"/>
          <w:szCs w:val="24"/>
        </w:rPr>
        <w:t>Sb</w:t>
      </w:r>
      <w:proofErr w:type="spellEnd"/>
      <w:r w:rsidRPr="00315EA4">
        <w:rPr>
          <w:rFonts w:ascii="Garamond" w:hAnsi="Garamond"/>
          <w:sz w:val="24"/>
          <w:szCs w:val="24"/>
        </w:rPr>
        <w:t xml:space="preserve"> a ČSN EN 1775, TPG 700 04.</w:t>
      </w:r>
    </w:p>
    <w:p w:rsidR="00315EA4" w:rsidRPr="00315EA4" w:rsidRDefault="00315EA4" w:rsidP="00315EA4">
      <w:pPr>
        <w:ind w:firstLine="708"/>
        <w:jc w:val="both"/>
        <w:rPr>
          <w:rFonts w:ascii="Garamond" w:hAnsi="Garamond"/>
          <w:sz w:val="24"/>
          <w:szCs w:val="24"/>
        </w:rPr>
      </w:pPr>
    </w:p>
    <w:p w:rsidR="00315EA4" w:rsidRPr="00315EA4" w:rsidRDefault="00315EA4" w:rsidP="00315EA4">
      <w:pPr>
        <w:ind w:firstLine="708"/>
        <w:jc w:val="both"/>
        <w:rPr>
          <w:rFonts w:ascii="Garamond" w:hAnsi="Garamond"/>
          <w:sz w:val="24"/>
          <w:szCs w:val="24"/>
        </w:rPr>
      </w:pPr>
      <w:r w:rsidRPr="00315EA4">
        <w:rPr>
          <w:rFonts w:ascii="Garamond" w:hAnsi="Garamond"/>
          <w:sz w:val="24"/>
          <w:szCs w:val="24"/>
        </w:rPr>
        <w:t xml:space="preserve">Nízkotlaké plynovody s provozním tlakem do 5 </w:t>
      </w:r>
      <w:proofErr w:type="spellStart"/>
      <w:r w:rsidRPr="00315EA4">
        <w:rPr>
          <w:rFonts w:ascii="Garamond" w:hAnsi="Garamond"/>
          <w:sz w:val="24"/>
          <w:szCs w:val="24"/>
        </w:rPr>
        <w:t>kPa</w:t>
      </w:r>
      <w:proofErr w:type="spellEnd"/>
      <w:r w:rsidRPr="00315EA4">
        <w:rPr>
          <w:rFonts w:ascii="Garamond" w:hAnsi="Garamond"/>
          <w:sz w:val="24"/>
          <w:szCs w:val="24"/>
        </w:rPr>
        <w:t xml:space="preserve"> se zkoušejí na pevnost a těsnost, popř. kombinovanou zkouškou, za ustáleného tlaku nejméně 100 </w:t>
      </w:r>
      <w:proofErr w:type="spellStart"/>
      <w:r w:rsidRPr="00315EA4">
        <w:rPr>
          <w:rFonts w:ascii="Garamond" w:hAnsi="Garamond"/>
          <w:sz w:val="24"/>
          <w:szCs w:val="24"/>
        </w:rPr>
        <w:t>kPa</w:t>
      </w:r>
      <w:proofErr w:type="spellEnd"/>
      <w:r w:rsidRPr="00315EA4">
        <w:rPr>
          <w:rFonts w:ascii="Garamond" w:hAnsi="Garamond"/>
          <w:sz w:val="24"/>
          <w:szCs w:val="24"/>
        </w:rPr>
        <w:t xml:space="preserve"> po dobu 15+15 min. a současně se provede zkouška provozuschopnosti plynovodu.  Nový plynovod se uvede do provozu za účasti provozovatele a dodavatele. Po úspěšně </w:t>
      </w:r>
      <w:proofErr w:type="gramStart"/>
      <w:r w:rsidRPr="00315EA4">
        <w:rPr>
          <w:rFonts w:ascii="Garamond" w:hAnsi="Garamond"/>
          <w:sz w:val="24"/>
          <w:szCs w:val="24"/>
        </w:rPr>
        <w:t>provedených  zkouškách</w:t>
      </w:r>
      <w:proofErr w:type="gramEnd"/>
      <w:r w:rsidRPr="00315EA4">
        <w:rPr>
          <w:rFonts w:ascii="Garamond" w:hAnsi="Garamond"/>
          <w:sz w:val="24"/>
          <w:szCs w:val="24"/>
        </w:rPr>
        <w:t xml:space="preserve"> se provede zápis, dále bude na plynovém potrubí dokončen ochranný nátěr, který bude proveden také v chráničkách, jejichž konce budou utěsněny.</w:t>
      </w:r>
    </w:p>
    <w:p w:rsidR="00315EA4" w:rsidRPr="00315EA4" w:rsidRDefault="00315EA4" w:rsidP="00315EA4">
      <w:pPr>
        <w:ind w:firstLine="708"/>
        <w:jc w:val="both"/>
        <w:rPr>
          <w:rFonts w:ascii="Garamond" w:hAnsi="Garamond"/>
          <w:sz w:val="24"/>
          <w:szCs w:val="24"/>
        </w:rPr>
      </w:pPr>
    </w:p>
    <w:p w:rsidR="00315EA4" w:rsidRPr="00315EA4" w:rsidRDefault="00315EA4" w:rsidP="00315EA4">
      <w:pPr>
        <w:ind w:firstLine="708"/>
        <w:jc w:val="both"/>
        <w:rPr>
          <w:rFonts w:ascii="Garamond" w:hAnsi="Garamond"/>
          <w:sz w:val="24"/>
          <w:szCs w:val="24"/>
        </w:rPr>
      </w:pPr>
      <w:r w:rsidRPr="00315EA4">
        <w:rPr>
          <w:rFonts w:ascii="Garamond" w:hAnsi="Garamond"/>
          <w:sz w:val="24"/>
          <w:szCs w:val="24"/>
        </w:rPr>
        <w:t>Uvedení odběrného plynového zařízení do provozu bude provedeno dle ČSN EN 1775, TPG 704 01, TPG 934 01 a TPG 800 03. Odvzdušnění se provádí na koncích odvzdušňovaného úseku, v prostorách se nesmí zacházet s otevřeným ohněm, zapínat elektropřístroje apod. Prostor, do kterého se provádí odplynění, nebo odvzdušnění musí být dokonale odvětrán. Uvedení plynovodu do provozu provede plynárenský podnik, uvedení spotřebičů provede servisní firma pověřená výrobcem, současně zajistí seznámení s obsluhou odběrního plynového zařízení.</w:t>
      </w:r>
    </w:p>
    <w:p w:rsidR="008256BE" w:rsidRPr="00315EA4" w:rsidRDefault="008256BE" w:rsidP="00315EA4">
      <w:pPr>
        <w:ind w:firstLine="708"/>
        <w:jc w:val="both"/>
        <w:rPr>
          <w:rFonts w:ascii="Garamond" w:hAnsi="Garamond"/>
          <w:sz w:val="24"/>
          <w:szCs w:val="24"/>
        </w:rPr>
      </w:pPr>
    </w:p>
    <w:p w:rsidR="00315EA4" w:rsidRPr="00315EA4" w:rsidRDefault="00315EA4" w:rsidP="00315EA4">
      <w:pPr>
        <w:ind w:firstLine="708"/>
        <w:jc w:val="both"/>
        <w:rPr>
          <w:rFonts w:ascii="Garamond" w:hAnsi="Garamond"/>
          <w:sz w:val="24"/>
          <w:szCs w:val="24"/>
        </w:rPr>
      </w:pPr>
      <w:r w:rsidRPr="00315EA4">
        <w:rPr>
          <w:rFonts w:ascii="Garamond" w:hAnsi="Garamond"/>
          <w:sz w:val="24"/>
          <w:szCs w:val="24"/>
        </w:rPr>
        <w:t xml:space="preserve">Montážní práce mohou provádět jen organizace, které mají k této činnosti oprávnění a pracovníci, kteří splňují podmínky odborné způsobilosti. Svářečské práce pro svařování tvarovek a trubek mohou provádět pouze pracovníci, kteří mají platný svářečský průkaz pro jejich svařování. </w:t>
      </w:r>
    </w:p>
    <w:p w:rsidR="00315EA4" w:rsidRPr="00315EA4" w:rsidRDefault="00315EA4" w:rsidP="00315EA4">
      <w:pPr>
        <w:jc w:val="both"/>
        <w:outlineLvl w:val="0"/>
        <w:rPr>
          <w:rFonts w:ascii="Garamond" w:hAnsi="Garamond"/>
          <w:b/>
          <w:sz w:val="24"/>
          <w:szCs w:val="24"/>
        </w:rPr>
      </w:pPr>
    </w:p>
    <w:p w:rsidR="00B37393" w:rsidRDefault="00B37393" w:rsidP="00B37393">
      <w:pPr>
        <w:ind w:firstLine="708"/>
        <w:jc w:val="both"/>
        <w:rPr>
          <w:sz w:val="24"/>
          <w:szCs w:val="24"/>
        </w:rPr>
      </w:pPr>
    </w:p>
    <w:p w:rsidR="00B37393" w:rsidRDefault="00B37393" w:rsidP="00B37393">
      <w:pPr>
        <w:ind w:firstLine="708"/>
        <w:jc w:val="both"/>
        <w:rPr>
          <w:sz w:val="24"/>
          <w:szCs w:val="24"/>
        </w:rPr>
      </w:pPr>
    </w:p>
    <w:p w:rsidR="00B37393" w:rsidRDefault="00B37393" w:rsidP="00B37393">
      <w:pPr>
        <w:ind w:firstLine="708"/>
        <w:jc w:val="both"/>
        <w:rPr>
          <w:sz w:val="24"/>
          <w:szCs w:val="24"/>
        </w:rPr>
      </w:pPr>
    </w:p>
    <w:p w:rsidR="00B37393" w:rsidRDefault="00B37393" w:rsidP="00B37393">
      <w:pPr>
        <w:ind w:firstLine="708"/>
        <w:jc w:val="both"/>
        <w:rPr>
          <w:sz w:val="24"/>
          <w:szCs w:val="24"/>
        </w:rPr>
      </w:pPr>
      <w:r w:rsidRPr="00AA13AF">
        <w:rPr>
          <w:sz w:val="24"/>
          <w:szCs w:val="24"/>
        </w:rPr>
        <w:t xml:space="preserve">Plynové potrubí bude při průchodu stěnou opatřeno chráničkou </w:t>
      </w:r>
      <w:proofErr w:type="gramStart"/>
      <w:r w:rsidRPr="00AA13AF">
        <w:rPr>
          <w:sz w:val="24"/>
          <w:szCs w:val="24"/>
        </w:rPr>
        <w:t>a  v</w:t>
      </w:r>
      <w:proofErr w:type="gramEnd"/>
      <w:r w:rsidRPr="00AA13AF">
        <w:rPr>
          <w:sz w:val="24"/>
          <w:szCs w:val="24"/>
        </w:rPr>
        <w:t xml:space="preserve"> objektu bude natřeno, žlutými pruhy šířky min. 150 mm. Pruhy se označuje potrubí ve vzdálenosti </w:t>
      </w:r>
      <w:proofErr w:type="gramStart"/>
      <w:r w:rsidRPr="00AA13AF">
        <w:rPr>
          <w:sz w:val="24"/>
          <w:szCs w:val="24"/>
        </w:rPr>
        <w:t>150 – 500</w:t>
      </w:r>
      <w:proofErr w:type="gramEnd"/>
      <w:r w:rsidRPr="00AA13AF">
        <w:rPr>
          <w:sz w:val="24"/>
          <w:szCs w:val="24"/>
        </w:rPr>
        <w:t xml:space="preserve"> mm od strojního zařízení, potrubních křižovatek, armatur a před překážkami, nebo stěnami, kterými prochází. Na rovném potrubí se pruhy označí ve vzdálenosti </w:t>
      </w:r>
      <w:proofErr w:type="gramStart"/>
      <w:r w:rsidRPr="00AA13AF">
        <w:rPr>
          <w:sz w:val="24"/>
          <w:szCs w:val="24"/>
        </w:rPr>
        <w:t>5 – 10</w:t>
      </w:r>
      <w:proofErr w:type="gramEnd"/>
      <w:r w:rsidRPr="00AA13AF">
        <w:rPr>
          <w:sz w:val="24"/>
          <w:szCs w:val="24"/>
        </w:rPr>
        <w:t xml:space="preserve"> m. Dále bude potrubí chráněno před dotykovým napětím dle ČSN 33 2000-4-41.</w:t>
      </w:r>
    </w:p>
    <w:p w:rsidR="00315EA4" w:rsidRPr="00315EA4" w:rsidRDefault="00315EA4" w:rsidP="00315EA4">
      <w:pPr>
        <w:jc w:val="both"/>
        <w:outlineLvl w:val="0"/>
        <w:rPr>
          <w:rFonts w:ascii="Garamond" w:hAnsi="Garamond"/>
          <w:sz w:val="24"/>
          <w:szCs w:val="24"/>
        </w:rPr>
      </w:pPr>
    </w:p>
    <w:p w:rsidR="00315EA4" w:rsidRPr="00315EA4" w:rsidRDefault="00315EA4" w:rsidP="00315EA4">
      <w:pPr>
        <w:jc w:val="both"/>
        <w:outlineLvl w:val="0"/>
        <w:rPr>
          <w:rFonts w:ascii="Garamond" w:hAnsi="Garamond"/>
          <w:b/>
          <w:sz w:val="24"/>
          <w:szCs w:val="24"/>
        </w:rPr>
      </w:pPr>
      <w:r w:rsidRPr="00315EA4">
        <w:rPr>
          <w:rFonts w:ascii="Garamond" w:hAnsi="Garamond"/>
          <w:b/>
          <w:sz w:val="24"/>
          <w:szCs w:val="24"/>
        </w:rPr>
        <w:t>Revize plynových zařízení (</w:t>
      </w:r>
      <w:proofErr w:type="spellStart"/>
      <w:r w:rsidRPr="00315EA4">
        <w:rPr>
          <w:rFonts w:ascii="Garamond" w:hAnsi="Garamond"/>
          <w:b/>
          <w:sz w:val="24"/>
          <w:szCs w:val="24"/>
        </w:rPr>
        <w:t>Vyhl</w:t>
      </w:r>
      <w:proofErr w:type="spellEnd"/>
      <w:r w:rsidRPr="00315EA4">
        <w:rPr>
          <w:rFonts w:ascii="Garamond" w:hAnsi="Garamond"/>
          <w:b/>
          <w:sz w:val="24"/>
          <w:szCs w:val="24"/>
        </w:rPr>
        <w:t>. ČÚBP 85/1978 Sb.)</w:t>
      </w:r>
      <w:r w:rsidRPr="00315EA4">
        <w:rPr>
          <w:rFonts w:ascii="Garamond" w:hAnsi="Garamond"/>
          <w:b/>
          <w:sz w:val="24"/>
          <w:szCs w:val="24"/>
        </w:rPr>
        <w:tab/>
      </w:r>
    </w:p>
    <w:p w:rsidR="00315EA4" w:rsidRPr="00315EA4" w:rsidRDefault="00315EA4" w:rsidP="00315EA4">
      <w:pPr>
        <w:jc w:val="both"/>
        <w:outlineLvl w:val="0"/>
        <w:rPr>
          <w:rFonts w:ascii="Garamond" w:hAnsi="Garamond"/>
          <w:sz w:val="24"/>
          <w:szCs w:val="24"/>
        </w:rPr>
      </w:pPr>
      <w:r w:rsidRPr="00315EA4">
        <w:rPr>
          <w:rFonts w:ascii="Garamond" w:hAnsi="Garamond"/>
          <w:sz w:val="24"/>
          <w:szCs w:val="24"/>
        </w:rPr>
        <w:tab/>
      </w:r>
    </w:p>
    <w:p w:rsidR="00315EA4" w:rsidRDefault="00315EA4" w:rsidP="00315EA4">
      <w:pPr>
        <w:ind w:firstLine="708"/>
        <w:jc w:val="both"/>
        <w:outlineLvl w:val="0"/>
        <w:rPr>
          <w:rFonts w:ascii="Garamond" w:hAnsi="Garamond"/>
          <w:sz w:val="24"/>
          <w:szCs w:val="24"/>
        </w:rPr>
      </w:pPr>
      <w:r w:rsidRPr="00315EA4">
        <w:rPr>
          <w:rFonts w:ascii="Garamond" w:hAnsi="Garamond"/>
          <w:sz w:val="24"/>
          <w:szCs w:val="24"/>
        </w:rPr>
        <w:t>Před uvedením plynového zařízení do provozu zajistí dodavatelský podnik výchozí revizi a vyhotovení zprávy o výchozí revizi. V závěrečné části výchozí revize musí být jednoznačně konstatováno, zda revidované plynové zařízení je či není schopno bezpečného provozu. Revizi plynového zařízení může provádět pouze osoba k této činnosti oprávněná, vlastnící příslušné oprávnění.</w:t>
      </w:r>
    </w:p>
    <w:p w:rsidR="008256BE" w:rsidRDefault="008256BE" w:rsidP="00315EA4">
      <w:pPr>
        <w:ind w:firstLine="708"/>
        <w:jc w:val="both"/>
        <w:outlineLvl w:val="0"/>
        <w:rPr>
          <w:rFonts w:ascii="Garamond" w:hAnsi="Garamond"/>
          <w:sz w:val="24"/>
          <w:szCs w:val="24"/>
        </w:rPr>
      </w:pPr>
    </w:p>
    <w:p w:rsidR="008256BE" w:rsidRPr="00022F2C" w:rsidRDefault="00A61F1C" w:rsidP="00315EA4">
      <w:pPr>
        <w:ind w:firstLine="708"/>
        <w:jc w:val="both"/>
        <w:outlineLvl w:val="0"/>
        <w:rPr>
          <w:rFonts w:ascii="Arial" w:hAnsi="Arial" w:cs="Arial"/>
          <w:color w:val="0070C0"/>
          <w:sz w:val="24"/>
          <w:szCs w:val="24"/>
        </w:rPr>
      </w:pPr>
      <w:r w:rsidRPr="00022F2C">
        <w:rPr>
          <w:rFonts w:ascii="Arial" w:hAnsi="Arial" w:cs="Arial"/>
          <w:color w:val="0070C0"/>
          <w:sz w:val="24"/>
          <w:szCs w:val="24"/>
        </w:rPr>
        <w:t>Stávající plynový kotel</w:t>
      </w:r>
      <w:r w:rsidR="00022F2C" w:rsidRPr="00022F2C">
        <w:rPr>
          <w:rFonts w:ascii="Arial" w:hAnsi="Arial" w:cs="Arial"/>
          <w:color w:val="0070C0"/>
          <w:sz w:val="24"/>
          <w:szCs w:val="24"/>
        </w:rPr>
        <w:t>, který je umístěn v přízemí, vč. rozvodů a otopných těles, bude demontován.</w:t>
      </w:r>
    </w:p>
    <w:p w:rsidR="00315EA4" w:rsidRDefault="00315EA4" w:rsidP="00315EA4">
      <w:pPr>
        <w:jc w:val="both"/>
        <w:rPr>
          <w:rFonts w:ascii="Garamond" w:hAnsi="Garamond"/>
          <w:sz w:val="24"/>
          <w:szCs w:val="24"/>
        </w:rPr>
      </w:pPr>
    </w:p>
    <w:p w:rsidR="00022F2C" w:rsidRDefault="00022F2C" w:rsidP="00315EA4">
      <w:pPr>
        <w:jc w:val="both"/>
        <w:rPr>
          <w:rFonts w:ascii="Garamond" w:hAnsi="Garamond"/>
          <w:sz w:val="24"/>
          <w:szCs w:val="24"/>
        </w:rPr>
      </w:pPr>
    </w:p>
    <w:p w:rsidR="00022F2C" w:rsidRPr="00315EA4" w:rsidRDefault="00022F2C" w:rsidP="00315EA4">
      <w:pPr>
        <w:jc w:val="both"/>
        <w:rPr>
          <w:rFonts w:ascii="Garamond" w:hAnsi="Garamond"/>
          <w:sz w:val="24"/>
          <w:szCs w:val="24"/>
        </w:rPr>
      </w:pPr>
    </w:p>
    <w:p w:rsidR="00315EA4" w:rsidRPr="00315EA4" w:rsidRDefault="00315EA4" w:rsidP="00315EA4">
      <w:pPr>
        <w:ind w:firstLine="708"/>
        <w:jc w:val="both"/>
        <w:outlineLvl w:val="0"/>
        <w:rPr>
          <w:rFonts w:ascii="Garamond" w:hAnsi="Garamond"/>
          <w:sz w:val="24"/>
          <w:szCs w:val="24"/>
        </w:rPr>
      </w:pPr>
      <w:r w:rsidRPr="00315EA4">
        <w:rPr>
          <w:rFonts w:ascii="Garamond" w:hAnsi="Garamond"/>
          <w:sz w:val="24"/>
          <w:szCs w:val="24"/>
        </w:rPr>
        <w:t xml:space="preserve">Seznam výkresů: </w:t>
      </w:r>
      <w:r w:rsidRPr="00315EA4">
        <w:rPr>
          <w:rFonts w:ascii="Garamond" w:hAnsi="Garamond"/>
          <w:sz w:val="24"/>
          <w:szCs w:val="24"/>
        </w:rPr>
        <w:tab/>
        <w:t xml:space="preserve"> </w:t>
      </w:r>
      <w:r w:rsidR="008256BE">
        <w:rPr>
          <w:rFonts w:ascii="Garamond" w:hAnsi="Garamond"/>
          <w:sz w:val="24"/>
          <w:szCs w:val="24"/>
        </w:rPr>
        <w:t>D.1.4.</w:t>
      </w:r>
      <w:proofErr w:type="gramStart"/>
      <w:r w:rsidR="00B37393">
        <w:rPr>
          <w:rFonts w:ascii="Garamond" w:hAnsi="Garamond"/>
          <w:sz w:val="24"/>
          <w:szCs w:val="24"/>
        </w:rPr>
        <w:t>4</w:t>
      </w:r>
      <w:r w:rsidRPr="00315EA4">
        <w:rPr>
          <w:rFonts w:ascii="Garamond" w:hAnsi="Garamond"/>
          <w:sz w:val="24"/>
          <w:szCs w:val="24"/>
        </w:rPr>
        <w:t xml:space="preserve"> – 01</w:t>
      </w:r>
      <w:proofErr w:type="gramEnd"/>
      <w:r w:rsidRPr="00315EA4">
        <w:rPr>
          <w:rFonts w:ascii="Garamond" w:hAnsi="Garamond"/>
          <w:sz w:val="24"/>
          <w:szCs w:val="24"/>
        </w:rPr>
        <w:t xml:space="preserve"> </w:t>
      </w:r>
      <w:r w:rsidRPr="00315EA4">
        <w:rPr>
          <w:rFonts w:ascii="Garamond" w:hAnsi="Garamond"/>
          <w:sz w:val="24"/>
          <w:szCs w:val="24"/>
        </w:rPr>
        <w:tab/>
      </w:r>
      <w:r w:rsidR="008256BE">
        <w:rPr>
          <w:rFonts w:ascii="Garamond" w:hAnsi="Garamond"/>
          <w:sz w:val="24"/>
          <w:szCs w:val="24"/>
        </w:rPr>
        <w:t>Půdorys 2. NP</w:t>
      </w:r>
    </w:p>
    <w:p w:rsidR="00315EA4" w:rsidRPr="00315EA4" w:rsidRDefault="00315EA4" w:rsidP="00315EA4">
      <w:pPr>
        <w:jc w:val="both"/>
        <w:rPr>
          <w:rFonts w:ascii="Garamond" w:hAnsi="Garamond"/>
          <w:sz w:val="24"/>
          <w:szCs w:val="24"/>
        </w:rPr>
      </w:pPr>
      <w:r w:rsidRPr="00315EA4">
        <w:rPr>
          <w:rFonts w:ascii="Garamond" w:hAnsi="Garamond"/>
          <w:sz w:val="24"/>
          <w:szCs w:val="24"/>
        </w:rPr>
        <w:tab/>
      </w:r>
      <w:r w:rsidRPr="00315EA4">
        <w:rPr>
          <w:rFonts w:ascii="Garamond" w:hAnsi="Garamond"/>
          <w:sz w:val="24"/>
          <w:szCs w:val="24"/>
        </w:rPr>
        <w:tab/>
        <w:t xml:space="preserve">               </w:t>
      </w:r>
      <w:r w:rsidRPr="00315EA4">
        <w:rPr>
          <w:rFonts w:ascii="Garamond" w:hAnsi="Garamond"/>
          <w:sz w:val="24"/>
          <w:szCs w:val="24"/>
        </w:rPr>
        <w:tab/>
        <w:t xml:space="preserve"> </w:t>
      </w:r>
      <w:r w:rsidR="008256BE">
        <w:rPr>
          <w:rFonts w:ascii="Garamond" w:hAnsi="Garamond"/>
          <w:sz w:val="24"/>
          <w:szCs w:val="24"/>
        </w:rPr>
        <w:t>D.1.4.</w:t>
      </w:r>
      <w:proofErr w:type="gramStart"/>
      <w:r w:rsidR="00B37393">
        <w:rPr>
          <w:rFonts w:ascii="Garamond" w:hAnsi="Garamond"/>
          <w:sz w:val="24"/>
          <w:szCs w:val="24"/>
        </w:rPr>
        <w:t>4</w:t>
      </w:r>
      <w:r w:rsidR="008256BE">
        <w:rPr>
          <w:rFonts w:ascii="Garamond" w:hAnsi="Garamond"/>
          <w:sz w:val="24"/>
          <w:szCs w:val="24"/>
        </w:rPr>
        <w:t xml:space="preserve"> - 02</w:t>
      </w:r>
      <w:proofErr w:type="gramEnd"/>
      <w:r w:rsidRPr="00315EA4">
        <w:rPr>
          <w:rFonts w:ascii="Garamond" w:hAnsi="Garamond"/>
          <w:sz w:val="24"/>
          <w:szCs w:val="24"/>
        </w:rPr>
        <w:tab/>
      </w:r>
      <w:r w:rsidR="008256BE">
        <w:rPr>
          <w:rFonts w:ascii="Garamond" w:hAnsi="Garamond"/>
          <w:sz w:val="24"/>
          <w:szCs w:val="24"/>
        </w:rPr>
        <w:t>Prostorové zobrazení</w:t>
      </w:r>
    </w:p>
    <w:p w:rsidR="00315EA4" w:rsidRPr="00315EA4" w:rsidRDefault="00315EA4" w:rsidP="008256BE">
      <w:pPr>
        <w:jc w:val="both"/>
        <w:rPr>
          <w:rFonts w:ascii="Garamond" w:hAnsi="Garamond"/>
          <w:sz w:val="24"/>
          <w:szCs w:val="24"/>
        </w:rPr>
      </w:pPr>
      <w:r w:rsidRPr="00315EA4">
        <w:rPr>
          <w:rFonts w:ascii="Garamond" w:hAnsi="Garamond"/>
          <w:sz w:val="24"/>
          <w:szCs w:val="24"/>
        </w:rPr>
        <w:tab/>
      </w:r>
      <w:r w:rsidRPr="00315EA4">
        <w:rPr>
          <w:rFonts w:ascii="Garamond" w:hAnsi="Garamond"/>
          <w:sz w:val="24"/>
          <w:szCs w:val="24"/>
        </w:rPr>
        <w:tab/>
      </w:r>
      <w:r w:rsidRPr="00315EA4">
        <w:rPr>
          <w:rFonts w:ascii="Garamond" w:hAnsi="Garamond"/>
          <w:sz w:val="24"/>
          <w:szCs w:val="24"/>
        </w:rPr>
        <w:tab/>
      </w:r>
      <w:r w:rsidRPr="00315EA4">
        <w:rPr>
          <w:rFonts w:ascii="Garamond" w:hAnsi="Garamond"/>
          <w:sz w:val="24"/>
          <w:szCs w:val="24"/>
        </w:rPr>
        <w:tab/>
        <w:t xml:space="preserve"> </w:t>
      </w:r>
    </w:p>
    <w:p w:rsidR="00315EA4" w:rsidRPr="00315EA4" w:rsidRDefault="00315EA4" w:rsidP="00315EA4">
      <w:pPr>
        <w:jc w:val="both"/>
        <w:outlineLvl w:val="0"/>
        <w:rPr>
          <w:rFonts w:ascii="Garamond" w:hAnsi="Garamond"/>
          <w:sz w:val="24"/>
          <w:szCs w:val="24"/>
        </w:rPr>
      </w:pPr>
    </w:p>
    <w:p w:rsidR="00315EA4" w:rsidRPr="00315EA4" w:rsidRDefault="00315EA4" w:rsidP="00315EA4">
      <w:pPr>
        <w:jc w:val="both"/>
        <w:rPr>
          <w:rFonts w:ascii="Garamond" w:hAnsi="Garamond"/>
          <w:sz w:val="24"/>
          <w:szCs w:val="24"/>
        </w:rPr>
      </w:pPr>
      <w:r w:rsidRPr="00315EA4">
        <w:rPr>
          <w:rFonts w:ascii="Garamond" w:hAnsi="Garamond"/>
          <w:sz w:val="24"/>
          <w:szCs w:val="24"/>
        </w:rPr>
        <w:tab/>
      </w:r>
      <w:r w:rsidRPr="00315EA4">
        <w:rPr>
          <w:rFonts w:ascii="Garamond" w:hAnsi="Garamond"/>
          <w:sz w:val="24"/>
          <w:szCs w:val="24"/>
        </w:rPr>
        <w:tab/>
        <w:t xml:space="preserve">               </w:t>
      </w:r>
      <w:r w:rsidRPr="00315EA4">
        <w:rPr>
          <w:rFonts w:ascii="Garamond" w:hAnsi="Garamond"/>
          <w:sz w:val="24"/>
          <w:szCs w:val="24"/>
        </w:rPr>
        <w:tab/>
      </w:r>
    </w:p>
    <w:p w:rsidR="00315EA4" w:rsidRPr="00315EA4" w:rsidRDefault="00315EA4" w:rsidP="00315EA4">
      <w:pPr>
        <w:jc w:val="both"/>
        <w:rPr>
          <w:rFonts w:ascii="Garamond" w:hAnsi="Garamond"/>
          <w:sz w:val="24"/>
          <w:szCs w:val="24"/>
        </w:rPr>
      </w:pPr>
      <w:r w:rsidRPr="00315EA4">
        <w:rPr>
          <w:rFonts w:ascii="Garamond" w:hAnsi="Garamond"/>
          <w:sz w:val="24"/>
          <w:szCs w:val="24"/>
        </w:rPr>
        <w:tab/>
      </w:r>
      <w:r w:rsidRPr="00315EA4">
        <w:rPr>
          <w:rFonts w:ascii="Garamond" w:hAnsi="Garamond"/>
          <w:sz w:val="24"/>
          <w:szCs w:val="24"/>
        </w:rPr>
        <w:tab/>
      </w:r>
      <w:r w:rsidRPr="00315EA4">
        <w:rPr>
          <w:rFonts w:ascii="Garamond" w:hAnsi="Garamond"/>
          <w:sz w:val="24"/>
          <w:szCs w:val="24"/>
        </w:rPr>
        <w:tab/>
      </w:r>
      <w:r w:rsidRPr="00315EA4">
        <w:rPr>
          <w:rFonts w:ascii="Garamond" w:hAnsi="Garamond"/>
          <w:sz w:val="24"/>
          <w:szCs w:val="24"/>
        </w:rPr>
        <w:tab/>
      </w:r>
      <w:r w:rsidRPr="00315EA4">
        <w:rPr>
          <w:rFonts w:ascii="Garamond" w:hAnsi="Garamond"/>
          <w:sz w:val="24"/>
          <w:szCs w:val="24"/>
        </w:rPr>
        <w:tab/>
        <w:t xml:space="preserve">            </w:t>
      </w: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rsidP="00315EA4">
      <w:pPr>
        <w:rPr>
          <w:rFonts w:ascii="Garamond" w:hAnsi="Garamond"/>
          <w:sz w:val="24"/>
          <w:szCs w:val="24"/>
        </w:rPr>
      </w:pPr>
    </w:p>
    <w:p w:rsidR="00315EA4" w:rsidRPr="00315EA4" w:rsidRDefault="00315EA4">
      <w:pPr>
        <w:rPr>
          <w:rFonts w:ascii="Garamond" w:hAnsi="Garamond"/>
          <w:sz w:val="24"/>
          <w:szCs w:val="24"/>
        </w:rPr>
      </w:pPr>
    </w:p>
    <w:sectPr w:rsidR="00315EA4" w:rsidRPr="00315EA4" w:rsidSect="005F635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75936" w:rsidRDefault="00675936" w:rsidP="008256BE">
      <w:r>
        <w:separator/>
      </w:r>
    </w:p>
  </w:endnote>
  <w:endnote w:type="continuationSeparator" w:id="0">
    <w:p w:rsidR="00675936" w:rsidRDefault="00675936" w:rsidP="00825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EE"/>
    <w:family w:val="script"/>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324435"/>
      <w:docPartObj>
        <w:docPartGallery w:val="Page Numbers (Bottom of Page)"/>
        <w:docPartUnique/>
      </w:docPartObj>
    </w:sdtPr>
    <w:sdtEndPr/>
    <w:sdtContent>
      <w:p w:rsidR="008256BE" w:rsidRDefault="00675936">
        <w:pPr>
          <w:pStyle w:val="Zpat"/>
          <w:jc w:val="center"/>
        </w:pPr>
        <w:r>
          <w:fldChar w:fldCharType="begin"/>
        </w:r>
        <w:r>
          <w:instrText xml:space="preserve"> PAGE   \* MERGEFORMAT </w:instrText>
        </w:r>
        <w:r>
          <w:fldChar w:fldCharType="separate"/>
        </w:r>
        <w:r w:rsidR="00FF0F56">
          <w:rPr>
            <w:noProof/>
          </w:rPr>
          <w:t>3</w:t>
        </w:r>
        <w:r>
          <w:rPr>
            <w:noProof/>
          </w:rPr>
          <w:fldChar w:fldCharType="end"/>
        </w:r>
      </w:p>
    </w:sdtContent>
  </w:sdt>
  <w:p w:rsidR="008256BE" w:rsidRDefault="008256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75936" w:rsidRDefault="00675936" w:rsidP="008256BE">
      <w:r>
        <w:separator/>
      </w:r>
    </w:p>
  </w:footnote>
  <w:footnote w:type="continuationSeparator" w:id="0">
    <w:p w:rsidR="00675936" w:rsidRDefault="00675936" w:rsidP="008256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4D3670"/>
    <w:multiLevelType w:val="hybridMultilevel"/>
    <w:tmpl w:val="5EC2B01C"/>
    <w:lvl w:ilvl="0" w:tplc="B56451E0">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 w15:restartNumberingAfterBreak="0">
    <w:nsid w:val="48CE4C75"/>
    <w:multiLevelType w:val="singleLevel"/>
    <w:tmpl w:val="F7062568"/>
    <w:lvl w:ilvl="0">
      <w:start w:val="76"/>
      <w:numFmt w:val="bullet"/>
      <w:lvlText w:val="-"/>
      <w:lvlJc w:val="left"/>
      <w:pPr>
        <w:tabs>
          <w:tab w:val="num" w:pos="705"/>
        </w:tabs>
        <w:ind w:left="705" w:hanging="70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EA4"/>
    <w:rsid w:val="00022F2C"/>
    <w:rsid w:val="000F3448"/>
    <w:rsid w:val="001E0917"/>
    <w:rsid w:val="00315EA4"/>
    <w:rsid w:val="004E300E"/>
    <w:rsid w:val="00513FDD"/>
    <w:rsid w:val="005A4199"/>
    <w:rsid w:val="005E3F21"/>
    <w:rsid w:val="005E5138"/>
    <w:rsid w:val="005F635C"/>
    <w:rsid w:val="00675936"/>
    <w:rsid w:val="008256BE"/>
    <w:rsid w:val="009A384F"/>
    <w:rsid w:val="00A61F1C"/>
    <w:rsid w:val="00AA623D"/>
    <w:rsid w:val="00B37393"/>
    <w:rsid w:val="00C312F1"/>
    <w:rsid w:val="00C64824"/>
    <w:rsid w:val="00FF0F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EB9ED-3D79-4A4A-9668-F4E96C5D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5EA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315EA4"/>
    <w:pPr>
      <w:keepNext/>
      <w:jc w:val="center"/>
      <w:outlineLvl w:val="0"/>
    </w:pPr>
    <w:rPr>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15EA4"/>
    <w:rPr>
      <w:rFonts w:ascii="Times New Roman" w:eastAsia="Times New Roman" w:hAnsi="Times New Roman" w:cs="Times New Roman"/>
      <w:b/>
      <w:sz w:val="32"/>
      <w:szCs w:val="20"/>
      <w:lang w:eastAsia="cs-CZ"/>
    </w:rPr>
  </w:style>
  <w:style w:type="paragraph" w:styleId="Zkladntextodsazen">
    <w:name w:val="Body Text Indent"/>
    <w:basedOn w:val="Normln"/>
    <w:link w:val="ZkladntextodsazenChar"/>
    <w:rsid w:val="00315EA4"/>
    <w:pPr>
      <w:ind w:firstLine="708"/>
      <w:jc w:val="both"/>
    </w:pPr>
    <w:rPr>
      <w:b/>
      <w:sz w:val="24"/>
    </w:rPr>
  </w:style>
  <w:style w:type="character" w:customStyle="1" w:styleId="ZkladntextodsazenChar">
    <w:name w:val="Základní text odsazený Char"/>
    <w:basedOn w:val="Standardnpsmoodstavce"/>
    <w:link w:val="Zkladntextodsazen"/>
    <w:rsid w:val="00315EA4"/>
    <w:rPr>
      <w:rFonts w:ascii="Times New Roman" w:eastAsia="Times New Roman" w:hAnsi="Times New Roman" w:cs="Times New Roman"/>
      <w:b/>
      <w:sz w:val="24"/>
      <w:szCs w:val="20"/>
      <w:lang w:eastAsia="cs-CZ"/>
    </w:rPr>
  </w:style>
  <w:style w:type="paragraph" w:styleId="Zhlav">
    <w:name w:val="header"/>
    <w:basedOn w:val="Normln"/>
    <w:link w:val="ZhlavChar"/>
    <w:uiPriority w:val="99"/>
    <w:semiHidden/>
    <w:unhideWhenUsed/>
    <w:rsid w:val="008256BE"/>
    <w:pPr>
      <w:tabs>
        <w:tab w:val="center" w:pos="4536"/>
        <w:tab w:val="right" w:pos="9072"/>
      </w:tabs>
    </w:pPr>
  </w:style>
  <w:style w:type="character" w:customStyle="1" w:styleId="ZhlavChar">
    <w:name w:val="Záhlaví Char"/>
    <w:basedOn w:val="Standardnpsmoodstavce"/>
    <w:link w:val="Zhlav"/>
    <w:uiPriority w:val="99"/>
    <w:semiHidden/>
    <w:rsid w:val="008256B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256BE"/>
    <w:pPr>
      <w:tabs>
        <w:tab w:val="center" w:pos="4536"/>
        <w:tab w:val="right" w:pos="9072"/>
      </w:tabs>
    </w:pPr>
  </w:style>
  <w:style w:type="character" w:customStyle="1" w:styleId="ZpatChar">
    <w:name w:val="Zápatí Char"/>
    <w:basedOn w:val="Standardnpsmoodstavce"/>
    <w:link w:val="Zpat"/>
    <w:uiPriority w:val="99"/>
    <w:rsid w:val="008256BE"/>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DA3B91-7C3A-4463-A8EF-83DC56ABE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649</Words>
  <Characters>3833</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sramek</dc:creator>
  <cp:keywords/>
  <dc:description/>
  <cp:lastModifiedBy>Josef Motl</cp:lastModifiedBy>
  <cp:revision>2</cp:revision>
  <cp:lastPrinted>2020-02-21T15:23:00Z</cp:lastPrinted>
  <dcterms:created xsi:type="dcterms:W3CDTF">2020-03-16T06:44:00Z</dcterms:created>
  <dcterms:modified xsi:type="dcterms:W3CDTF">2020-03-16T06:44:00Z</dcterms:modified>
</cp:coreProperties>
</file>