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0E0" w:rsidRDefault="002700E0" w:rsidP="002700E0">
      <w:pPr>
        <w:rPr>
          <w:szCs w:val="20"/>
        </w:rPr>
      </w:pPr>
    </w:p>
    <w:p w:rsidR="002700E0" w:rsidRDefault="002700E0" w:rsidP="002700E0">
      <w:pPr>
        <w:rPr>
          <w:szCs w:val="20"/>
        </w:rPr>
      </w:pPr>
    </w:p>
    <w:p w:rsidR="00A96ACD" w:rsidRPr="002700E0" w:rsidRDefault="00A900B2" w:rsidP="002700E0">
      <w:pPr>
        <w:rPr>
          <w:rFonts w:ascii="Arial Black" w:hAnsi="Arial Black"/>
          <w:sz w:val="28"/>
          <w:szCs w:val="28"/>
        </w:rPr>
      </w:pPr>
      <w:r w:rsidRPr="002700E0">
        <w:rPr>
          <w:rFonts w:ascii="Arial Black" w:hAnsi="Arial Black"/>
        </w:rPr>
        <w:t xml:space="preserve"> </w:t>
      </w:r>
      <w:r w:rsidR="002700E0">
        <w:rPr>
          <w:rFonts w:ascii="Arial Black" w:hAnsi="Arial Black"/>
          <w:sz w:val="28"/>
          <w:szCs w:val="28"/>
        </w:rPr>
        <w:t>D. Dokumentace objektů</w:t>
      </w:r>
    </w:p>
    <w:p w:rsidR="00A96ACD" w:rsidRDefault="00A96ACD" w:rsidP="00A96ACD"/>
    <w:p w:rsidR="00A96ACD" w:rsidRDefault="00A96ACD" w:rsidP="00A96ACD">
      <w:r>
        <w:t>Dokumentace stavebních objektů, inženýrských objektů, technických nebo technologických zařízení se zpracovává po objektech a souborech technických nebo technologických zařízení v následujícím členění v přiměřeném rozsahu.</w:t>
      </w:r>
    </w:p>
    <w:p w:rsidR="00A96ACD" w:rsidRDefault="00A96ACD" w:rsidP="00A96ACD"/>
    <w:p w:rsidR="00A96ACD" w:rsidRDefault="00A96ACD" w:rsidP="00A96ACD">
      <w:proofErr w:type="gramStart"/>
      <w:r>
        <w:t>D.1 Dokumentace</w:t>
      </w:r>
      <w:proofErr w:type="gramEnd"/>
      <w:r>
        <w:t xml:space="preserve"> stavebního nebo inženýrského objektu</w:t>
      </w:r>
    </w:p>
    <w:p w:rsidR="00A96ACD" w:rsidRDefault="00A96ACD" w:rsidP="00A96ACD"/>
    <w:p w:rsidR="00A96ACD" w:rsidRDefault="00A96ACD" w:rsidP="00A96ACD">
      <w:proofErr w:type="gramStart"/>
      <w:r>
        <w:t>D.1.1</w:t>
      </w:r>
      <w:proofErr w:type="gramEnd"/>
      <w:r>
        <w:t xml:space="preserve"> Architektonicko-stavební řešení</w:t>
      </w:r>
    </w:p>
    <w:p w:rsidR="00F56009" w:rsidRPr="00F56009" w:rsidRDefault="00F56009" w:rsidP="00A96ACD">
      <w:pPr>
        <w:rPr>
          <w:rFonts w:ascii="Arial Black" w:hAnsi="Arial Black"/>
        </w:rPr>
      </w:pPr>
      <w:r>
        <w:rPr>
          <w:rFonts w:ascii="Arial Black" w:hAnsi="Arial Black"/>
        </w:rPr>
        <w:t>Navrhované úpravy nemění vzhled stavby</w:t>
      </w:r>
    </w:p>
    <w:p w:rsidR="00A96ACD" w:rsidRDefault="00A96ACD" w:rsidP="00A96ACD">
      <w:r>
        <w:t>a) Technická zpráva - architektonické, výtvarné, materiálové, dispoziční a provozní řešení, bezbariérové užívání stavby; konstrukční a stavebně technické řešení a technické vlastnosti stavby; stavební fyzika - tepelná technika, osvětlení, oslunění, akustika - hluk, vibrace - popis řešení, výpis použitých norem.</w:t>
      </w:r>
    </w:p>
    <w:p w:rsidR="00A96ACD" w:rsidRPr="00F56009" w:rsidRDefault="00F56009" w:rsidP="00A96ACD">
      <w:pPr>
        <w:rPr>
          <w:rFonts w:ascii="Arial Black" w:hAnsi="Arial Black"/>
        </w:rPr>
      </w:pPr>
      <w:r>
        <w:rPr>
          <w:rFonts w:ascii="Arial Black" w:hAnsi="Arial Black"/>
        </w:rPr>
        <w:t>Stavební úpravy zateplením nemění konstrukční a stavebně technické řešení a technické vlastnosti budovy, pouze z hlediska tepelné techniky budou sníženy náklady na vytápění a klimatizaci</w:t>
      </w:r>
      <w:r w:rsidR="00DB3BF2">
        <w:rPr>
          <w:rFonts w:ascii="Arial Black" w:hAnsi="Arial Black"/>
        </w:rPr>
        <w:t>.</w:t>
      </w:r>
    </w:p>
    <w:p w:rsidR="00A96ACD" w:rsidRDefault="00A96ACD" w:rsidP="00A96ACD">
      <w:proofErr w:type="gramStart"/>
      <w:r>
        <w:t>D.1.2</w:t>
      </w:r>
      <w:proofErr w:type="gramEnd"/>
      <w:r>
        <w:t xml:space="preserve"> Stavebně konstrukční řešení</w:t>
      </w:r>
    </w:p>
    <w:p w:rsidR="00A96ACD" w:rsidRDefault="00A96ACD" w:rsidP="00A96ACD">
      <w:r>
        <w:t xml:space="preserve">a) Technická zpráva - popis navrženého konstrukčního systému stavby, výsledek průzkumu stávajícího stavu nosného systému stavby při návrhu její změny; navržené materiály a hlavní konstrukční prvky; hodnoty užitných, klimatických a dalších zatížení uvažovaných při návrhu nosné konstrukce; návrh zvláštních, neobvyklých konstrukcí nebo technologických postupů; zajištění stavební jámy; technologické podmínky postupu prací, které by mohly ovlivnit stabilitu vlastní konstrukce, případně sousední stavby; zásady pro provádění bouracích a </w:t>
      </w:r>
      <w:proofErr w:type="spellStart"/>
      <w:r>
        <w:t>podchycovacích</w:t>
      </w:r>
      <w:proofErr w:type="spellEnd"/>
      <w:r>
        <w:t xml:space="preserve"> prací a zpevňovacích konstrukcí či prostupů; požadavky na kontrolu zakrývaných konstrukcí; seznam použitých podkladů, norem, technických předpisů apod.; specifické požadavky na rozsah a obsah dokumentace pro provádění stavby, případně dokumentace zajišťované jejím zhotovitelem.</w:t>
      </w:r>
    </w:p>
    <w:p w:rsidR="00E130ED" w:rsidRDefault="00E130ED" w:rsidP="00A96ACD">
      <w:pPr>
        <w:rPr>
          <w:rFonts w:ascii="Arial Black" w:hAnsi="Arial Black"/>
        </w:rPr>
      </w:pPr>
      <w:r>
        <w:rPr>
          <w:rFonts w:ascii="Arial Black" w:hAnsi="Arial Black"/>
        </w:rPr>
        <w:t xml:space="preserve">         Zateplení střechy</w:t>
      </w:r>
    </w:p>
    <w:p w:rsidR="00E130ED" w:rsidRDefault="00E130ED" w:rsidP="00A96ACD">
      <w:pPr>
        <w:rPr>
          <w:rFonts w:ascii="Arial Black" w:hAnsi="Arial Black"/>
        </w:rPr>
      </w:pPr>
      <w:r>
        <w:rPr>
          <w:rFonts w:ascii="Arial Black" w:hAnsi="Arial Black"/>
        </w:rPr>
        <w:t xml:space="preserve">Současná hydroizolace střechy je celkem v dobrém stavu, s již provedenými menšími </w:t>
      </w:r>
      <w:proofErr w:type="spellStart"/>
      <w:r>
        <w:rPr>
          <w:rFonts w:ascii="Arial Black" w:hAnsi="Arial Black"/>
        </w:rPr>
        <w:t>opravavami</w:t>
      </w:r>
      <w:proofErr w:type="spellEnd"/>
      <w:r>
        <w:rPr>
          <w:rFonts w:ascii="Arial Black" w:hAnsi="Arial Black"/>
        </w:rPr>
        <w:t xml:space="preserve">. Je třeba vyčistit 4 dešťové vpusti. Hydroizolaci důkladně umýt a nechat vysušit. Na takto připravenou plochu střechy je položena vrstva extrudovaného polystyrenu tloušťky 120mm s bočními </w:t>
      </w:r>
      <w:r w:rsidR="006B2EC7">
        <w:rPr>
          <w:rFonts w:ascii="Arial Black" w:hAnsi="Arial Black"/>
        </w:rPr>
        <w:t xml:space="preserve">přesahy desek cca o 20cm . Styk desek je na těsno na pero a polodrážku. Desky nejsou nijak kotveny. Potom je položena </w:t>
      </w:r>
      <w:proofErr w:type="spellStart"/>
      <w:r w:rsidR="006B2EC7">
        <w:rPr>
          <w:rFonts w:ascii="Arial Black" w:hAnsi="Arial Black"/>
        </w:rPr>
        <w:t>geotextilní</w:t>
      </w:r>
      <w:proofErr w:type="spellEnd"/>
      <w:r w:rsidR="006B2EC7">
        <w:rPr>
          <w:rFonts w:ascii="Arial Black" w:hAnsi="Arial Black"/>
        </w:rPr>
        <w:t xml:space="preserve"> fólie o gramáži 120g/m2. Na tuto fólii je položena PVC svařitelná fólie pro hydroizolaci střech. </w:t>
      </w:r>
      <w:proofErr w:type="gramStart"/>
      <w:r w:rsidR="006B2EC7">
        <w:rPr>
          <w:rFonts w:ascii="Arial Black" w:hAnsi="Arial Black"/>
        </w:rPr>
        <w:t>Je</w:t>
      </w:r>
      <w:proofErr w:type="gramEnd"/>
      <w:r w:rsidR="006B2EC7">
        <w:rPr>
          <w:rFonts w:ascii="Arial Black" w:hAnsi="Arial Black"/>
        </w:rPr>
        <w:t xml:space="preserve"> třeba dbát na správné osazení prodloužení dešťových </w:t>
      </w:r>
      <w:proofErr w:type="gramStart"/>
      <w:r w:rsidR="006B2EC7">
        <w:rPr>
          <w:rFonts w:ascii="Arial Black" w:hAnsi="Arial Black"/>
        </w:rPr>
        <w:t>vpustí</w:t>
      </w:r>
      <w:proofErr w:type="gramEnd"/>
      <w:r w:rsidR="006B2EC7">
        <w:rPr>
          <w:rFonts w:ascii="Arial Black" w:hAnsi="Arial Black"/>
        </w:rPr>
        <w:t xml:space="preserve">. Prodloužení musí být kvalitně utěsněna, aby voda nevnikala do izolace, přestože XPS izolace je minimálně nasákavá. Dešťové vtoky jsou osazeny PVC </w:t>
      </w:r>
      <w:proofErr w:type="gramStart"/>
      <w:r w:rsidR="006B2EC7">
        <w:rPr>
          <w:rFonts w:ascii="Arial Black" w:hAnsi="Arial Black"/>
        </w:rPr>
        <w:t>límcem , který</w:t>
      </w:r>
      <w:proofErr w:type="gramEnd"/>
      <w:r w:rsidR="006B2EC7">
        <w:rPr>
          <w:rFonts w:ascii="Arial Black" w:hAnsi="Arial Black"/>
        </w:rPr>
        <w:t xml:space="preserve"> je přivařen k vrchní PVC svařitelné hydroizolaci.</w:t>
      </w:r>
    </w:p>
    <w:p w:rsidR="006B2EC7" w:rsidRDefault="006B2EC7" w:rsidP="00A96ACD">
      <w:pPr>
        <w:rPr>
          <w:rFonts w:ascii="Arial Black" w:hAnsi="Arial Black"/>
        </w:rPr>
      </w:pPr>
      <w:r>
        <w:rPr>
          <w:rFonts w:ascii="Arial Black" w:hAnsi="Arial Black"/>
        </w:rPr>
        <w:t>Na tuto vrchní vrstvu bude rozprostřeno kamenivo frakce 16-22mm o tlouš</w:t>
      </w:r>
      <w:r w:rsidR="000636BE">
        <w:rPr>
          <w:rFonts w:ascii="Arial Black" w:hAnsi="Arial Black"/>
        </w:rPr>
        <w:t xml:space="preserve">ťce 60mm. Slouží jako přitížení tepelné izolace z extrudovaného polystyrenu. Takto zateplenou střechu je nutné pravidelně kontrolovat a dbát na odstranění náletových rostlin, které by </w:t>
      </w:r>
      <w:proofErr w:type="gramStart"/>
      <w:r w:rsidR="000636BE">
        <w:rPr>
          <w:rFonts w:ascii="Arial Black" w:hAnsi="Arial Black"/>
        </w:rPr>
        <w:t>mohly</w:t>
      </w:r>
      <w:proofErr w:type="gramEnd"/>
      <w:r w:rsidR="000636BE">
        <w:rPr>
          <w:rFonts w:ascii="Arial Black" w:hAnsi="Arial Black"/>
        </w:rPr>
        <w:t xml:space="preserve"> zapříčinit neprůchodnost dešťových </w:t>
      </w:r>
      <w:proofErr w:type="gramStart"/>
      <w:r w:rsidR="000636BE">
        <w:rPr>
          <w:rFonts w:ascii="Arial Black" w:hAnsi="Arial Black"/>
        </w:rPr>
        <w:t>vpustí</w:t>
      </w:r>
      <w:proofErr w:type="gramEnd"/>
      <w:r w:rsidR="000636BE">
        <w:rPr>
          <w:rFonts w:ascii="Arial Black" w:hAnsi="Arial Black"/>
        </w:rPr>
        <w:t>.</w:t>
      </w:r>
      <w:r w:rsidR="00106C1A">
        <w:rPr>
          <w:rFonts w:ascii="Arial Black" w:hAnsi="Arial Black"/>
        </w:rPr>
        <w:t xml:space="preserve"> Dešťové vpusti jsou opatřené mřížkou, která zabrání vniknutí </w:t>
      </w:r>
      <w:r w:rsidR="00B221AE">
        <w:rPr>
          <w:rFonts w:ascii="Arial Black" w:hAnsi="Arial Black"/>
        </w:rPr>
        <w:t xml:space="preserve">nečistot, které by </w:t>
      </w:r>
      <w:proofErr w:type="gramStart"/>
      <w:r w:rsidR="00B221AE">
        <w:rPr>
          <w:rFonts w:ascii="Arial Black" w:hAnsi="Arial Black"/>
        </w:rPr>
        <w:t>mohly</w:t>
      </w:r>
      <w:proofErr w:type="gramEnd"/>
      <w:r w:rsidR="00B221AE">
        <w:rPr>
          <w:rFonts w:ascii="Arial Black" w:hAnsi="Arial Black"/>
        </w:rPr>
        <w:t xml:space="preserve"> zapříčinit nefunkčnost </w:t>
      </w:r>
      <w:proofErr w:type="gramStart"/>
      <w:r w:rsidR="00B221AE">
        <w:rPr>
          <w:rFonts w:ascii="Arial Black" w:hAnsi="Arial Black"/>
        </w:rPr>
        <w:t>vpustí</w:t>
      </w:r>
      <w:proofErr w:type="gramEnd"/>
      <w:r w:rsidR="00B221AE">
        <w:rPr>
          <w:rFonts w:ascii="Arial Black" w:hAnsi="Arial Black"/>
        </w:rPr>
        <w:t xml:space="preserve"> a potrubí. Mřížka vyčnívá 40mm nad zátěžové kamenivo.</w:t>
      </w:r>
      <w:bookmarkStart w:id="0" w:name="_GoBack"/>
      <w:bookmarkEnd w:id="0"/>
    </w:p>
    <w:p w:rsidR="000636BE" w:rsidRDefault="000636BE" w:rsidP="00A96ACD">
      <w:pPr>
        <w:rPr>
          <w:rFonts w:ascii="Arial Black" w:hAnsi="Arial Black"/>
        </w:rPr>
      </w:pPr>
      <w:r>
        <w:rPr>
          <w:rFonts w:ascii="Arial Black" w:hAnsi="Arial Black"/>
        </w:rPr>
        <w:t>Jsou též navrženy čtyři bezpečnostní přepady, umístěné poblíž dešťových vpustí. Od rohů a stěn atiky jsou umístěné min 500mm.</w:t>
      </w:r>
      <w:r w:rsidR="003F4619">
        <w:rPr>
          <w:rFonts w:ascii="Arial Black" w:hAnsi="Arial Black"/>
        </w:rPr>
        <w:t xml:space="preserve"> Bezpečnostní přepady odvedou dešťovou vodu při přívalových deštích, která by jinak mohla zůstat na střeše </w:t>
      </w:r>
      <w:r w:rsidR="003F4619">
        <w:rPr>
          <w:rFonts w:ascii="Arial Black" w:hAnsi="Arial Black"/>
        </w:rPr>
        <w:lastRenderedPageBreak/>
        <w:t xml:space="preserve">zadržená atikou. </w:t>
      </w:r>
      <w:proofErr w:type="gramStart"/>
      <w:r w:rsidR="003F4619">
        <w:rPr>
          <w:rFonts w:ascii="Arial Black" w:hAnsi="Arial Black"/>
        </w:rPr>
        <w:t>A nebo v případech</w:t>
      </w:r>
      <w:proofErr w:type="gramEnd"/>
      <w:r w:rsidR="003F4619">
        <w:rPr>
          <w:rFonts w:ascii="Arial Black" w:hAnsi="Arial Black"/>
        </w:rPr>
        <w:t xml:space="preserve"> nefunkčnosti dešťových vpustí. Od bezpečnostních přepadů je voda odvedena buď do stávajících svodů, anebo může být odvedena chrličem, procházejícím atikou.</w:t>
      </w:r>
      <w:r w:rsidR="00743CC9">
        <w:rPr>
          <w:rFonts w:ascii="Arial Black" w:hAnsi="Arial Black"/>
        </w:rPr>
        <w:t xml:space="preserve"> Na jihovýchodní stěně bude nově oplechována atika, je nutné zhotovit novou, vzhledem k silnější nosné zdi po zateplení 120mm vrstvou polystyrénu XPS.</w:t>
      </w:r>
    </w:p>
    <w:p w:rsidR="00743CC9" w:rsidRDefault="00743CC9" w:rsidP="00A96ACD">
      <w:pPr>
        <w:rPr>
          <w:rFonts w:ascii="Arial Black" w:hAnsi="Arial Black"/>
        </w:rPr>
      </w:pPr>
    </w:p>
    <w:p w:rsidR="00743CC9" w:rsidRDefault="00743CC9" w:rsidP="00A96ACD">
      <w:pPr>
        <w:rPr>
          <w:rFonts w:ascii="Arial Black" w:hAnsi="Arial Black"/>
        </w:rPr>
      </w:pPr>
    </w:p>
    <w:p w:rsidR="003F4619" w:rsidRDefault="003F4619" w:rsidP="00A96ACD">
      <w:pPr>
        <w:rPr>
          <w:rFonts w:ascii="Arial Black" w:hAnsi="Arial Black"/>
        </w:rPr>
      </w:pPr>
      <w:r>
        <w:rPr>
          <w:rFonts w:ascii="Arial Black" w:hAnsi="Arial Black"/>
        </w:rPr>
        <w:t>Zateplení fasády</w:t>
      </w:r>
    </w:p>
    <w:p w:rsidR="003F4619" w:rsidRDefault="003F4619" w:rsidP="00A96ACD">
      <w:pPr>
        <w:rPr>
          <w:rFonts w:ascii="Arial Black" w:hAnsi="Arial Black"/>
        </w:rPr>
      </w:pPr>
      <w:r>
        <w:rPr>
          <w:rFonts w:ascii="Arial Black" w:hAnsi="Arial Black"/>
        </w:rPr>
        <w:t xml:space="preserve">Na čistou fasádu budou připevněny </w:t>
      </w:r>
      <w:proofErr w:type="gramStart"/>
      <w:r>
        <w:rPr>
          <w:rFonts w:ascii="Arial Black" w:hAnsi="Arial Black"/>
        </w:rPr>
        <w:t>hmoždinkami(speciální</w:t>
      </w:r>
      <w:proofErr w:type="gramEnd"/>
      <w:r>
        <w:rPr>
          <w:rFonts w:ascii="Arial Black" w:hAnsi="Arial Black"/>
        </w:rPr>
        <w:t xml:space="preserve"> zateplovací hmoždinky</w:t>
      </w:r>
      <w:r w:rsidR="00E0177F">
        <w:rPr>
          <w:rFonts w:ascii="Arial Black" w:hAnsi="Arial Black"/>
        </w:rPr>
        <w:t>)</w:t>
      </w:r>
      <w:r>
        <w:rPr>
          <w:rFonts w:ascii="Arial Black" w:hAnsi="Arial Black"/>
        </w:rPr>
        <w:t xml:space="preserve"> polystyrénové desky XPS </w:t>
      </w:r>
      <w:proofErr w:type="spellStart"/>
      <w:r>
        <w:rPr>
          <w:rFonts w:ascii="Arial Black" w:hAnsi="Arial Black"/>
        </w:rPr>
        <w:t>tl</w:t>
      </w:r>
      <w:proofErr w:type="spellEnd"/>
      <w:r>
        <w:rPr>
          <w:rFonts w:ascii="Arial Black" w:hAnsi="Arial Black"/>
        </w:rPr>
        <w:t>. 120mm, rovněž s</w:t>
      </w:r>
      <w:r w:rsidR="00E0177F">
        <w:rPr>
          <w:rFonts w:ascii="Arial Black" w:hAnsi="Arial Black"/>
        </w:rPr>
        <w:t> </w:t>
      </w:r>
      <w:r>
        <w:rPr>
          <w:rFonts w:ascii="Arial Black" w:hAnsi="Arial Black"/>
        </w:rPr>
        <w:t>přesahy</w:t>
      </w:r>
      <w:r w:rsidR="00E0177F">
        <w:rPr>
          <w:rFonts w:ascii="Arial Black" w:hAnsi="Arial Black"/>
        </w:rPr>
        <w:t xml:space="preserve"> a ještě budou přilepeny lepící hmotou rozprostřenou po obvodě desek a k tomu na tři polštáře. Na polystyrén bude natažena základní vrstva omítky v </w:t>
      </w:r>
      <w:proofErr w:type="spellStart"/>
      <w:r w:rsidR="00E0177F">
        <w:rPr>
          <w:rFonts w:ascii="Arial Black" w:hAnsi="Arial Black"/>
        </w:rPr>
        <w:t>tl</w:t>
      </w:r>
      <w:proofErr w:type="spellEnd"/>
      <w:r w:rsidR="00E0177F">
        <w:rPr>
          <w:rFonts w:ascii="Arial Black" w:hAnsi="Arial Black"/>
        </w:rPr>
        <w:t>. cca3až4mm. Tato vrstva bude pak penetrována a opatřena vrchní vrstvou v barvě původní omítky.</w:t>
      </w:r>
    </w:p>
    <w:p w:rsidR="00E0177F" w:rsidRDefault="00E0177F" w:rsidP="00A96ACD">
      <w:pPr>
        <w:rPr>
          <w:rFonts w:ascii="Arial Black" w:hAnsi="Arial Black"/>
        </w:rPr>
      </w:pPr>
      <w:r>
        <w:rPr>
          <w:rFonts w:ascii="Arial Black" w:hAnsi="Arial Black"/>
        </w:rPr>
        <w:t>Výměna oken v 2.NP</w:t>
      </w:r>
    </w:p>
    <w:p w:rsidR="00E0177F" w:rsidRDefault="00E0177F" w:rsidP="00A96ACD">
      <w:pPr>
        <w:rPr>
          <w:rFonts w:ascii="Arial Black" w:hAnsi="Arial Black"/>
        </w:rPr>
      </w:pPr>
      <w:r>
        <w:rPr>
          <w:rFonts w:ascii="Arial Black" w:hAnsi="Arial Black"/>
        </w:rPr>
        <w:t>Na JV stěně bude vyměněno 10 ks oken. Budou nahrazena okny s izolačním trojsklem. Okna nad přístřeškem PŘÍJEM budou znovu opatřena průsvitnou deskou</w:t>
      </w:r>
    </w:p>
    <w:p w:rsidR="00E0177F" w:rsidRDefault="00E0177F" w:rsidP="00A96ACD">
      <w:pPr>
        <w:rPr>
          <w:rFonts w:ascii="Arial Black" w:hAnsi="Arial Black"/>
        </w:rPr>
      </w:pPr>
      <w:r>
        <w:rPr>
          <w:rFonts w:ascii="Arial Black" w:hAnsi="Arial Black"/>
        </w:rPr>
        <w:t xml:space="preserve">a deska bude ke stěně a střeše PŘÍJMU utěsněna tak, aby nedocházelo k zaplavení těchto tří oken dešťovou vodou, či v zimním období </w:t>
      </w:r>
      <w:r w:rsidR="00743CC9">
        <w:rPr>
          <w:rFonts w:ascii="Arial Black" w:hAnsi="Arial Black"/>
        </w:rPr>
        <w:t>k zatékání z tajícího sněhu.</w:t>
      </w:r>
    </w:p>
    <w:p w:rsidR="00743CC9" w:rsidRDefault="00743CC9" w:rsidP="00A96ACD">
      <w:pPr>
        <w:rPr>
          <w:rFonts w:ascii="Arial Black" w:hAnsi="Arial Black"/>
        </w:rPr>
      </w:pPr>
    </w:p>
    <w:p w:rsidR="00743CC9" w:rsidRDefault="00743CC9" w:rsidP="00A96ACD">
      <w:pPr>
        <w:rPr>
          <w:rFonts w:ascii="Arial Black" w:hAnsi="Arial Black"/>
        </w:rPr>
      </w:pPr>
    </w:p>
    <w:p w:rsidR="00743CC9" w:rsidRDefault="00743CC9" w:rsidP="00A96ACD">
      <w:pPr>
        <w:rPr>
          <w:rFonts w:ascii="Arial Black" w:hAnsi="Arial Black"/>
          <w:sz w:val="32"/>
          <w:szCs w:val="32"/>
        </w:rPr>
      </w:pPr>
      <w:proofErr w:type="gramStart"/>
      <w:r>
        <w:rPr>
          <w:rFonts w:ascii="Arial Black" w:hAnsi="Arial Black"/>
          <w:sz w:val="32"/>
          <w:szCs w:val="32"/>
        </w:rPr>
        <w:t>D.B Výkresová</w:t>
      </w:r>
      <w:proofErr w:type="gramEnd"/>
      <w:r>
        <w:rPr>
          <w:rFonts w:ascii="Arial Black" w:hAnsi="Arial Black"/>
          <w:sz w:val="32"/>
          <w:szCs w:val="32"/>
        </w:rPr>
        <w:t xml:space="preserve"> část</w:t>
      </w:r>
    </w:p>
    <w:p w:rsidR="00743CC9" w:rsidRDefault="00743CC9" w:rsidP="00A96ACD">
      <w:pPr>
        <w:rPr>
          <w:rFonts w:ascii="Arial Black" w:hAnsi="Arial Black"/>
          <w:sz w:val="24"/>
          <w:szCs w:val="24"/>
        </w:rPr>
      </w:pPr>
      <w:proofErr w:type="gramStart"/>
      <w:r>
        <w:rPr>
          <w:rFonts w:ascii="Arial Black" w:hAnsi="Arial Black"/>
          <w:sz w:val="24"/>
          <w:szCs w:val="24"/>
        </w:rPr>
        <w:t>D.b.1    Půdorys</w:t>
      </w:r>
      <w:proofErr w:type="gramEnd"/>
      <w:r>
        <w:rPr>
          <w:rFonts w:ascii="Arial Black" w:hAnsi="Arial Black"/>
          <w:sz w:val="24"/>
          <w:szCs w:val="24"/>
        </w:rPr>
        <w:t xml:space="preserve"> 1.NP</w:t>
      </w:r>
    </w:p>
    <w:p w:rsidR="00743CC9" w:rsidRDefault="00743CC9" w:rsidP="00A96ACD">
      <w:pPr>
        <w:rPr>
          <w:rFonts w:ascii="Arial Black" w:hAnsi="Arial Black"/>
          <w:sz w:val="24"/>
          <w:szCs w:val="24"/>
        </w:rPr>
      </w:pPr>
      <w:proofErr w:type="gramStart"/>
      <w:r>
        <w:rPr>
          <w:rFonts w:ascii="Arial Black" w:hAnsi="Arial Black"/>
          <w:sz w:val="24"/>
          <w:szCs w:val="24"/>
        </w:rPr>
        <w:t>D.b.2    Půdorys</w:t>
      </w:r>
      <w:proofErr w:type="gramEnd"/>
      <w:r>
        <w:rPr>
          <w:rFonts w:ascii="Arial Black" w:hAnsi="Arial Black"/>
          <w:sz w:val="24"/>
          <w:szCs w:val="24"/>
        </w:rPr>
        <w:t xml:space="preserve"> 2.NP</w:t>
      </w:r>
    </w:p>
    <w:p w:rsidR="00743CC9" w:rsidRDefault="00743CC9" w:rsidP="00A96ACD">
      <w:pPr>
        <w:rPr>
          <w:rFonts w:ascii="Arial Black" w:hAnsi="Arial Black"/>
          <w:sz w:val="24"/>
          <w:szCs w:val="24"/>
        </w:rPr>
      </w:pPr>
      <w:proofErr w:type="gramStart"/>
      <w:r>
        <w:rPr>
          <w:rFonts w:ascii="Arial Black" w:hAnsi="Arial Black"/>
          <w:sz w:val="24"/>
          <w:szCs w:val="24"/>
        </w:rPr>
        <w:t>D.b.3    Půdorys</w:t>
      </w:r>
      <w:proofErr w:type="gramEnd"/>
      <w:r>
        <w:rPr>
          <w:rFonts w:ascii="Arial Black" w:hAnsi="Arial Black"/>
          <w:sz w:val="24"/>
          <w:szCs w:val="24"/>
        </w:rPr>
        <w:t xml:space="preserve"> střechy s bezpečnostními vtoky</w:t>
      </w:r>
    </w:p>
    <w:p w:rsidR="00743CC9" w:rsidRDefault="00743CC9" w:rsidP="00A96ACD">
      <w:pPr>
        <w:rPr>
          <w:rFonts w:ascii="Arial Black" w:hAnsi="Arial Black"/>
          <w:sz w:val="24"/>
          <w:szCs w:val="24"/>
        </w:rPr>
      </w:pPr>
      <w:proofErr w:type="gramStart"/>
      <w:r>
        <w:rPr>
          <w:rFonts w:ascii="Arial Black" w:hAnsi="Arial Black"/>
          <w:sz w:val="24"/>
          <w:szCs w:val="24"/>
        </w:rPr>
        <w:t>D.b.4    Řez</w:t>
      </w:r>
      <w:proofErr w:type="gramEnd"/>
      <w:r>
        <w:rPr>
          <w:rFonts w:ascii="Arial Black" w:hAnsi="Arial Black"/>
          <w:sz w:val="24"/>
          <w:szCs w:val="24"/>
        </w:rPr>
        <w:t xml:space="preserve"> podélný</w:t>
      </w:r>
    </w:p>
    <w:p w:rsidR="00743CC9" w:rsidRDefault="00743CC9" w:rsidP="00A96ACD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D.b.5    </w:t>
      </w:r>
      <w:r w:rsidR="00106C1A">
        <w:rPr>
          <w:rFonts w:ascii="Arial Black" w:hAnsi="Arial Black"/>
          <w:sz w:val="24"/>
          <w:szCs w:val="24"/>
        </w:rPr>
        <w:t xml:space="preserve">Kontaktní zateplení JV </w:t>
      </w:r>
      <w:proofErr w:type="spellStart"/>
      <w:proofErr w:type="gramStart"/>
      <w:r w:rsidR="00106C1A">
        <w:rPr>
          <w:rFonts w:ascii="Arial Black" w:hAnsi="Arial Black"/>
          <w:sz w:val="24"/>
          <w:szCs w:val="24"/>
        </w:rPr>
        <w:t>fasády,plochy</w:t>
      </w:r>
      <w:proofErr w:type="spellEnd"/>
      <w:proofErr w:type="gramEnd"/>
    </w:p>
    <w:p w:rsidR="00106C1A" w:rsidRDefault="00106C1A" w:rsidP="00A96ACD">
      <w:pPr>
        <w:rPr>
          <w:rFonts w:ascii="Arial Black" w:hAnsi="Arial Black"/>
          <w:sz w:val="24"/>
          <w:szCs w:val="24"/>
        </w:rPr>
      </w:pPr>
      <w:proofErr w:type="gramStart"/>
      <w:r>
        <w:rPr>
          <w:rFonts w:ascii="Arial Black" w:hAnsi="Arial Black"/>
          <w:sz w:val="24"/>
          <w:szCs w:val="24"/>
        </w:rPr>
        <w:t>D.b.6    Detail</w:t>
      </w:r>
      <w:proofErr w:type="gramEnd"/>
      <w:r>
        <w:rPr>
          <w:rFonts w:ascii="Arial Black" w:hAnsi="Arial Black"/>
          <w:sz w:val="24"/>
          <w:szCs w:val="24"/>
        </w:rPr>
        <w:t xml:space="preserve"> inverzní střechy</w:t>
      </w:r>
    </w:p>
    <w:p w:rsidR="00106C1A" w:rsidRDefault="00106C1A" w:rsidP="00A96ACD">
      <w:pPr>
        <w:rPr>
          <w:rFonts w:ascii="Arial Black" w:hAnsi="Arial Black"/>
          <w:sz w:val="24"/>
          <w:szCs w:val="24"/>
        </w:rPr>
      </w:pPr>
      <w:proofErr w:type="gramStart"/>
      <w:r>
        <w:rPr>
          <w:rFonts w:ascii="Arial Black" w:hAnsi="Arial Black"/>
          <w:sz w:val="24"/>
          <w:szCs w:val="24"/>
        </w:rPr>
        <w:t>D.b.7    Detaily</w:t>
      </w:r>
      <w:proofErr w:type="gramEnd"/>
      <w:r>
        <w:rPr>
          <w:rFonts w:ascii="Arial Black" w:hAnsi="Arial Black"/>
          <w:sz w:val="24"/>
          <w:szCs w:val="24"/>
        </w:rPr>
        <w:t xml:space="preserve"> kotvení fasádní izolace</w:t>
      </w:r>
    </w:p>
    <w:p w:rsidR="00106C1A" w:rsidRDefault="00106C1A" w:rsidP="00A96ACD">
      <w:pPr>
        <w:rPr>
          <w:rFonts w:ascii="Arial Black" w:hAnsi="Arial Black"/>
          <w:sz w:val="24"/>
          <w:szCs w:val="24"/>
        </w:rPr>
      </w:pPr>
      <w:proofErr w:type="gramStart"/>
      <w:r>
        <w:rPr>
          <w:rFonts w:ascii="Arial Black" w:hAnsi="Arial Black"/>
          <w:sz w:val="24"/>
          <w:szCs w:val="24"/>
        </w:rPr>
        <w:t>D.b.8    Bezpečnostní</w:t>
      </w:r>
      <w:proofErr w:type="gramEnd"/>
      <w:r>
        <w:rPr>
          <w:rFonts w:ascii="Arial Black" w:hAnsi="Arial Black"/>
          <w:sz w:val="24"/>
          <w:szCs w:val="24"/>
        </w:rPr>
        <w:t xml:space="preserve"> přepad</w:t>
      </w:r>
    </w:p>
    <w:p w:rsidR="00106C1A" w:rsidRDefault="00106C1A" w:rsidP="00A96ACD">
      <w:pPr>
        <w:rPr>
          <w:rFonts w:ascii="Arial Black" w:hAnsi="Arial Black"/>
          <w:sz w:val="24"/>
          <w:szCs w:val="24"/>
        </w:rPr>
      </w:pPr>
      <w:proofErr w:type="gramStart"/>
      <w:r>
        <w:rPr>
          <w:rFonts w:ascii="Arial Black" w:hAnsi="Arial Black"/>
          <w:sz w:val="24"/>
          <w:szCs w:val="24"/>
        </w:rPr>
        <w:t>D.b.9    JV</w:t>
      </w:r>
      <w:proofErr w:type="gramEnd"/>
      <w:r>
        <w:rPr>
          <w:rFonts w:ascii="Arial Black" w:hAnsi="Arial Black"/>
          <w:sz w:val="24"/>
          <w:szCs w:val="24"/>
        </w:rPr>
        <w:t xml:space="preserve"> axonometrický a SZ pohled</w:t>
      </w:r>
    </w:p>
    <w:p w:rsidR="00106C1A" w:rsidRPr="00743CC9" w:rsidRDefault="00106C1A" w:rsidP="00A96ACD">
      <w:pPr>
        <w:rPr>
          <w:rFonts w:ascii="Arial Black" w:hAnsi="Arial Black"/>
          <w:sz w:val="24"/>
          <w:szCs w:val="24"/>
        </w:rPr>
      </w:pPr>
      <w:proofErr w:type="gramStart"/>
      <w:r>
        <w:rPr>
          <w:rFonts w:ascii="Arial Black" w:hAnsi="Arial Black"/>
          <w:sz w:val="24"/>
          <w:szCs w:val="24"/>
        </w:rPr>
        <w:t>D.b.10</w:t>
      </w:r>
      <w:proofErr w:type="gramEnd"/>
      <w:r>
        <w:rPr>
          <w:rFonts w:ascii="Arial Black" w:hAnsi="Arial Black"/>
          <w:sz w:val="24"/>
          <w:szCs w:val="24"/>
        </w:rPr>
        <w:t xml:space="preserve">  Pohled JV, pohled SZ</w:t>
      </w:r>
    </w:p>
    <w:sectPr w:rsidR="00106C1A" w:rsidRPr="00743CC9" w:rsidSect="006F2DE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356" w:rsidRDefault="00347356" w:rsidP="00DB3BF2">
      <w:pPr>
        <w:spacing w:line="240" w:lineRule="auto"/>
      </w:pPr>
      <w:r>
        <w:separator/>
      </w:r>
    </w:p>
  </w:endnote>
  <w:endnote w:type="continuationSeparator" w:id="0">
    <w:p w:rsidR="00347356" w:rsidRDefault="00347356" w:rsidP="00DB3B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17747448"/>
      <w:docPartObj>
        <w:docPartGallery w:val="Page Numbers (Bottom of Page)"/>
        <w:docPartUnique/>
      </w:docPartObj>
    </w:sdtPr>
    <w:sdtEndPr/>
    <w:sdtContent>
      <w:p w:rsidR="001E657D" w:rsidRDefault="001E657D">
        <w:pPr>
          <w:pStyle w:val="Zpat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B221AE" w:rsidRPr="00B221AE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DB3BF2" w:rsidRDefault="00DB3BF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</w:rPr>
      <w:id w:val="-46650851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-1395503223"/>
          <w:docPartObj>
            <w:docPartGallery w:val="Page Numbers (Margins)"/>
            <w:docPartUnique/>
          </w:docPartObj>
        </w:sdtPr>
        <w:sdtEndPr/>
        <w:sdtContent>
          <w:p w:rsidR="006377B7" w:rsidRDefault="006377B7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724EF0D" wp14:editId="4EF3961F">
                      <wp:simplePos x="0" y="0"/>
                      <wp:positionH relativeFrom="margin">
                        <wp:align>center</wp:align>
                      </wp:positionH>
                      <wp:positionV relativeFrom="bottomMargin">
                        <wp:align>center</wp:align>
                      </wp:positionV>
                      <wp:extent cx="626745" cy="626745"/>
                      <wp:effectExtent l="0" t="0" r="1905" b="1905"/>
                      <wp:wrapNone/>
                      <wp:docPr id="560" name="Ová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6745" cy="6267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377B7" w:rsidRDefault="006377B7">
                                  <w:pPr>
                                    <w:pStyle w:val="Zpat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1"/>
                                    </w:rPr>
                                    <w:fldChar w:fldCharType="begin"/>
                                  </w:r>
                                  <w:r>
                                    <w:instrText>PAGE    \* MERGEFORMAT</w:instrText>
                                  </w:r>
                                  <w:r>
                                    <w:rPr>
                                      <w:sz w:val="22"/>
                                      <w:szCs w:val="21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ál 10" o:spid="_x0000_s1026" style="position:absolute;margin-left:0;margin-top:0;width:49.35pt;height:49.3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" fillcolor="#40618b" stroked="f">
                      <v:textbox inset="0,,0">
                        <w:txbxContent>
                          <w:p w:rsidR="006377B7" w:rsidRDefault="006377B7">
                            <w:pPr>
                              <w:pStyle w:val="Zpat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22"/>
                                <w:szCs w:val="21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rPr>
                                <w:sz w:val="22"/>
                                <w:szCs w:val="21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:rsidR="00DB3BF2" w:rsidRDefault="00DB3B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356" w:rsidRDefault="00347356" w:rsidP="00DB3BF2">
      <w:pPr>
        <w:spacing w:line="240" w:lineRule="auto"/>
      </w:pPr>
      <w:r>
        <w:separator/>
      </w:r>
    </w:p>
  </w:footnote>
  <w:footnote w:type="continuationSeparator" w:id="0">
    <w:p w:rsidR="00347356" w:rsidRDefault="00347356" w:rsidP="00DB3B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BF2" w:rsidRDefault="00347356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68776" o:spid="_x0000_s2056" type="#_x0000_t75" style="position:absolute;margin-left:0;margin-top:0;width:453.1pt;height:326.95pt;z-index:-251657216;mso-position-horizontal:center;mso-position-horizontal-relative:margin;mso-position-vertical:center;mso-position-vertical-relative:margin" o:allowincell="f">
          <v:imagedata r:id="rId1" o:title="Vodoznak bez rámečku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BF2" w:rsidRDefault="00347356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68777" o:spid="_x0000_s2057" type="#_x0000_t75" style="position:absolute;margin-left:0;margin-top:0;width:453.1pt;height:326.95pt;z-index:-251656192;mso-position-horizontal:center;mso-position-horizontal-relative:margin;mso-position-vertical:center;mso-position-vertical-relative:margin" o:allowincell="f">
          <v:imagedata r:id="rId1" o:title="Vodoznak bez rámečku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BF2" w:rsidRDefault="00347356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68775" o:spid="_x0000_s2055" type="#_x0000_t75" style="position:absolute;margin-left:0;margin-top:0;width:453.1pt;height:326.95pt;z-index:-251658240;mso-position-horizontal:center;mso-position-horizontal-relative:margin;mso-position-vertical:center;mso-position-vertical-relative:margin" o:allowincell="f">
          <v:imagedata r:id="rId1" o:title="Vodoznak bez rámečku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5EF"/>
    <w:multiLevelType w:val="hybridMultilevel"/>
    <w:tmpl w:val="EA08F0DC"/>
    <w:lvl w:ilvl="0" w:tplc="FA981EFC">
      <w:start w:val="3"/>
      <w:numFmt w:val="upperLetter"/>
      <w:lvlText w:val="%1."/>
      <w:lvlJc w:val="left"/>
      <w:pPr>
        <w:ind w:left="5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84" w:hanging="360"/>
      </w:pPr>
    </w:lvl>
    <w:lvl w:ilvl="2" w:tplc="0405001B" w:tentative="1">
      <w:start w:val="1"/>
      <w:numFmt w:val="lowerRoman"/>
      <w:lvlText w:val="%3."/>
      <w:lvlJc w:val="right"/>
      <w:pPr>
        <w:ind w:left="2004" w:hanging="180"/>
      </w:pPr>
    </w:lvl>
    <w:lvl w:ilvl="3" w:tplc="0405000F" w:tentative="1">
      <w:start w:val="1"/>
      <w:numFmt w:val="decimal"/>
      <w:lvlText w:val="%4."/>
      <w:lvlJc w:val="left"/>
      <w:pPr>
        <w:ind w:left="2724" w:hanging="360"/>
      </w:pPr>
    </w:lvl>
    <w:lvl w:ilvl="4" w:tplc="04050019" w:tentative="1">
      <w:start w:val="1"/>
      <w:numFmt w:val="lowerLetter"/>
      <w:lvlText w:val="%5."/>
      <w:lvlJc w:val="left"/>
      <w:pPr>
        <w:ind w:left="3444" w:hanging="360"/>
      </w:pPr>
    </w:lvl>
    <w:lvl w:ilvl="5" w:tplc="0405001B" w:tentative="1">
      <w:start w:val="1"/>
      <w:numFmt w:val="lowerRoman"/>
      <w:lvlText w:val="%6."/>
      <w:lvlJc w:val="right"/>
      <w:pPr>
        <w:ind w:left="4164" w:hanging="180"/>
      </w:pPr>
    </w:lvl>
    <w:lvl w:ilvl="6" w:tplc="0405000F" w:tentative="1">
      <w:start w:val="1"/>
      <w:numFmt w:val="decimal"/>
      <w:lvlText w:val="%7."/>
      <w:lvlJc w:val="left"/>
      <w:pPr>
        <w:ind w:left="4884" w:hanging="360"/>
      </w:pPr>
    </w:lvl>
    <w:lvl w:ilvl="7" w:tplc="04050019" w:tentative="1">
      <w:start w:val="1"/>
      <w:numFmt w:val="lowerLetter"/>
      <w:lvlText w:val="%8."/>
      <w:lvlJc w:val="left"/>
      <w:pPr>
        <w:ind w:left="5604" w:hanging="360"/>
      </w:pPr>
    </w:lvl>
    <w:lvl w:ilvl="8" w:tplc="0405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">
    <w:nsid w:val="5A1225E1"/>
    <w:multiLevelType w:val="hybridMultilevel"/>
    <w:tmpl w:val="BA0600BE"/>
    <w:lvl w:ilvl="0" w:tplc="99EEC4B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447E94"/>
    <w:multiLevelType w:val="hybridMultilevel"/>
    <w:tmpl w:val="A7A2881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F20F09"/>
    <w:multiLevelType w:val="hybridMultilevel"/>
    <w:tmpl w:val="84B6BFFA"/>
    <w:lvl w:ilvl="0" w:tplc="2696909E">
      <w:start w:val="4"/>
      <w:numFmt w:val="upperLetter"/>
      <w:lvlText w:val="%1."/>
      <w:lvlJc w:val="left"/>
      <w:pPr>
        <w:ind w:left="92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4" w:hanging="360"/>
      </w:pPr>
    </w:lvl>
    <w:lvl w:ilvl="2" w:tplc="0405001B" w:tentative="1">
      <w:start w:val="1"/>
      <w:numFmt w:val="lowerRoman"/>
      <w:lvlText w:val="%3."/>
      <w:lvlJc w:val="right"/>
      <w:pPr>
        <w:ind w:left="2364" w:hanging="180"/>
      </w:pPr>
    </w:lvl>
    <w:lvl w:ilvl="3" w:tplc="0405000F" w:tentative="1">
      <w:start w:val="1"/>
      <w:numFmt w:val="decimal"/>
      <w:lvlText w:val="%4."/>
      <w:lvlJc w:val="left"/>
      <w:pPr>
        <w:ind w:left="3084" w:hanging="360"/>
      </w:pPr>
    </w:lvl>
    <w:lvl w:ilvl="4" w:tplc="04050019" w:tentative="1">
      <w:start w:val="1"/>
      <w:numFmt w:val="lowerLetter"/>
      <w:lvlText w:val="%5."/>
      <w:lvlJc w:val="left"/>
      <w:pPr>
        <w:ind w:left="3804" w:hanging="360"/>
      </w:pPr>
    </w:lvl>
    <w:lvl w:ilvl="5" w:tplc="0405001B" w:tentative="1">
      <w:start w:val="1"/>
      <w:numFmt w:val="lowerRoman"/>
      <w:lvlText w:val="%6."/>
      <w:lvlJc w:val="right"/>
      <w:pPr>
        <w:ind w:left="4524" w:hanging="180"/>
      </w:pPr>
    </w:lvl>
    <w:lvl w:ilvl="6" w:tplc="0405000F" w:tentative="1">
      <w:start w:val="1"/>
      <w:numFmt w:val="decimal"/>
      <w:lvlText w:val="%7."/>
      <w:lvlJc w:val="left"/>
      <w:pPr>
        <w:ind w:left="5244" w:hanging="360"/>
      </w:pPr>
    </w:lvl>
    <w:lvl w:ilvl="7" w:tplc="04050019" w:tentative="1">
      <w:start w:val="1"/>
      <w:numFmt w:val="lowerLetter"/>
      <w:lvlText w:val="%8."/>
      <w:lvlJc w:val="left"/>
      <w:pPr>
        <w:ind w:left="5964" w:hanging="360"/>
      </w:pPr>
    </w:lvl>
    <w:lvl w:ilvl="8" w:tplc="0405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ACD"/>
    <w:rsid w:val="000636BE"/>
    <w:rsid w:val="000C7400"/>
    <w:rsid w:val="00106C1A"/>
    <w:rsid w:val="00120A8B"/>
    <w:rsid w:val="001E657D"/>
    <w:rsid w:val="002700E0"/>
    <w:rsid w:val="00347356"/>
    <w:rsid w:val="003F4619"/>
    <w:rsid w:val="00432F43"/>
    <w:rsid w:val="00453275"/>
    <w:rsid w:val="004848C8"/>
    <w:rsid w:val="00490ABA"/>
    <w:rsid w:val="00494C3D"/>
    <w:rsid w:val="005607E9"/>
    <w:rsid w:val="00560E05"/>
    <w:rsid w:val="005D37D7"/>
    <w:rsid w:val="006377B7"/>
    <w:rsid w:val="00652FFF"/>
    <w:rsid w:val="006B2EC7"/>
    <w:rsid w:val="006F2DEF"/>
    <w:rsid w:val="00743CC9"/>
    <w:rsid w:val="0088580F"/>
    <w:rsid w:val="008B6E54"/>
    <w:rsid w:val="00955AB2"/>
    <w:rsid w:val="00980D5C"/>
    <w:rsid w:val="00A900B2"/>
    <w:rsid w:val="00A96ACD"/>
    <w:rsid w:val="00B221AE"/>
    <w:rsid w:val="00BF6208"/>
    <w:rsid w:val="00CB0CB5"/>
    <w:rsid w:val="00CB4D55"/>
    <w:rsid w:val="00CB5D83"/>
    <w:rsid w:val="00CF6C13"/>
    <w:rsid w:val="00DB3BF2"/>
    <w:rsid w:val="00E010A0"/>
    <w:rsid w:val="00E0177F"/>
    <w:rsid w:val="00E130ED"/>
    <w:rsid w:val="00E62C54"/>
    <w:rsid w:val="00F5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6ACD"/>
    <w:pPr>
      <w:spacing w:after="0"/>
    </w:pPr>
    <w:rPr>
      <w:rFonts w:ascii="Arial" w:hAnsi="Arial" w:cs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07E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B3BF2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3BF2"/>
    <w:rPr>
      <w:rFonts w:ascii="Arial" w:hAnsi="Arial" w:cs="Arial"/>
      <w:sz w:val="20"/>
    </w:rPr>
  </w:style>
  <w:style w:type="paragraph" w:styleId="Zpat">
    <w:name w:val="footer"/>
    <w:basedOn w:val="Normln"/>
    <w:link w:val="ZpatChar"/>
    <w:uiPriority w:val="99"/>
    <w:unhideWhenUsed/>
    <w:rsid w:val="00DB3BF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3BF2"/>
    <w:rPr>
      <w:rFonts w:ascii="Arial" w:hAnsi="Arial"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65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65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6ACD"/>
    <w:pPr>
      <w:spacing w:after="0"/>
    </w:pPr>
    <w:rPr>
      <w:rFonts w:ascii="Arial" w:hAnsi="Arial" w:cs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07E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B3BF2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3BF2"/>
    <w:rPr>
      <w:rFonts w:ascii="Arial" w:hAnsi="Arial" w:cs="Arial"/>
      <w:sz w:val="20"/>
    </w:rPr>
  </w:style>
  <w:style w:type="paragraph" w:styleId="Zpat">
    <w:name w:val="footer"/>
    <w:basedOn w:val="Normln"/>
    <w:link w:val="ZpatChar"/>
    <w:uiPriority w:val="99"/>
    <w:unhideWhenUsed/>
    <w:rsid w:val="00DB3BF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3BF2"/>
    <w:rPr>
      <w:rFonts w:ascii="Arial" w:hAnsi="Arial"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65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65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71EF2-8532-4405-908A-7CA7308B5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677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Studnička Stanislav</dc:creator>
  <cp:lastModifiedBy>User</cp:lastModifiedBy>
  <cp:revision>2</cp:revision>
  <cp:lastPrinted>2019-08-29T20:03:00Z</cp:lastPrinted>
  <dcterms:created xsi:type="dcterms:W3CDTF">2019-08-29T21:43:00Z</dcterms:created>
  <dcterms:modified xsi:type="dcterms:W3CDTF">2019-08-29T21:43:00Z</dcterms:modified>
</cp:coreProperties>
</file>