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VÝZNAMNÝCH </w:t>
      </w:r>
      <w:r w:rsidR="0011615C">
        <w:rPr>
          <w:rFonts w:ascii="Calibri" w:hAnsi="Calibri"/>
          <w:b/>
          <w:color w:val="auto"/>
          <w:sz w:val="40"/>
          <w:szCs w:val="40"/>
        </w:rPr>
        <w:t>ZAKÁZEK</w:t>
      </w:r>
    </w:p>
    <w:p w:rsidR="0073740E" w:rsidRPr="0073740E" w:rsidRDefault="0073740E" w:rsidP="0073740E">
      <w:pPr>
        <w:pStyle w:val="Podtitul"/>
        <w:spacing w:before="0"/>
        <w:ind w:left="0"/>
        <w:rPr>
          <w:rStyle w:val="Siln"/>
          <w:rFonts w:asciiTheme="minorHAnsi" w:hAnsiTheme="minorHAnsi"/>
          <w:b w:val="0"/>
          <w:sz w:val="22"/>
          <w:szCs w:val="22"/>
        </w:rPr>
      </w:pPr>
      <w:r w:rsidRPr="0073740E">
        <w:rPr>
          <w:rStyle w:val="Siln"/>
          <w:rFonts w:asciiTheme="minorHAnsi" w:hAnsiTheme="minorHAnsi"/>
          <w:b w:val="0"/>
          <w:sz w:val="22"/>
          <w:szCs w:val="22"/>
        </w:rPr>
        <w:t xml:space="preserve">k zakázce na </w:t>
      </w:r>
      <w:r w:rsidRPr="0073740E">
        <w:rPr>
          <w:rFonts w:asciiTheme="minorHAnsi" w:hAnsiTheme="minorHAnsi"/>
          <w:sz w:val="22"/>
          <w:szCs w:val="22"/>
        </w:rPr>
        <w:t>dodávky s</w:t>
      </w:r>
      <w:r w:rsidRPr="0073740E">
        <w:rPr>
          <w:rFonts w:asciiTheme="minorHAnsi" w:hAnsiTheme="minorHAnsi"/>
          <w:i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názvem:</w:t>
      </w:r>
    </w:p>
    <w:p w:rsidR="0073740E" w:rsidRPr="0073740E" w:rsidRDefault="0073740E" w:rsidP="0073740E">
      <w:pPr>
        <w:spacing w:after="360"/>
        <w:jc w:val="center"/>
        <w:rPr>
          <w:rFonts w:asciiTheme="minorHAnsi" w:hAnsiTheme="minorHAnsi"/>
          <w:b/>
          <w:bCs/>
          <w:sz w:val="44"/>
          <w:szCs w:val="48"/>
        </w:rPr>
      </w:pPr>
      <w:r w:rsidRPr="0073740E">
        <w:rPr>
          <w:rFonts w:asciiTheme="minorHAnsi" w:hAnsiTheme="minorHAnsi"/>
          <w:b/>
          <w:bCs/>
          <w:sz w:val="44"/>
          <w:szCs w:val="48"/>
        </w:rPr>
        <w:t xml:space="preserve">„Úspory energie společnosti MARWEL s.r.o. </w:t>
      </w:r>
      <w:r w:rsidR="001702CF">
        <w:rPr>
          <w:rFonts w:asciiTheme="minorHAnsi" w:hAnsiTheme="minorHAnsi"/>
          <w:b/>
          <w:bCs/>
          <w:sz w:val="44"/>
          <w:szCs w:val="48"/>
        </w:rPr>
        <w:t>–</w:t>
      </w:r>
      <w:r w:rsidRPr="0073740E">
        <w:rPr>
          <w:rFonts w:asciiTheme="minorHAnsi" w:hAnsiTheme="minorHAnsi"/>
          <w:b/>
          <w:bCs/>
          <w:sz w:val="44"/>
          <w:szCs w:val="48"/>
        </w:rPr>
        <w:t xml:space="preserve"> dodávky</w:t>
      </w:r>
      <w:r w:rsidR="001702CF">
        <w:rPr>
          <w:rFonts w:asciiTheme="minorHAnsi" w:hAnsiTheme="minorHAnsi"/>
          <w:b/>
          <w:bCs/>
          <w:sz w:val="44"/>
          <w:szCs w:val="48"/>
        </w:rPr>
        <w:t xml:space="preserve"> – </w:t>
      </w:r>
      <w:r w:rsidR="001702CF" w:rsidRPr="00516D33">
        <w:rPr>
          <w:rFonts w:asciiTheme="minorHAnsi" w:hAnsiTheme="minorHAnsi"/>
          <w:b/>
          <w:bCs/>
          <w:sz w:val="44"/>
          <w:szCs w:val="48"/>
          <w:highlight w:val="yellow"/>
        </w:rPr>
        <w:t>část …</w:t>
      </w:r>
      <w:bookmarkStart w:id="0" w:name="_GoBack"/>
      <w:bookmarkEnd w:id="0"/>
      <w:r w:rsidRPr="0073740E">
        <w:rPr>
          <w:rFonts w:asciiTheme="minorHAnsi" w:hAnsiTheme="minorHAnsi"/>
          <w:b/>
          <w:bCs/>
          <w:sz w:val="44"/>
          <w:szCs w:val="48"/>
        </w:rPr>
        <w:t>“</w:t>
      </w:r>
    </w:p>
    <w:p w:rsidR="0073740E" w:rsidRPr="0073740E" w:rsidRDefault="0073740E" w:rsidP="0073740E">
      <w:pPr>
        <w:jc w:val="center"/>
        <w:rPr>
          <w:rFonts w:asciiTheme="minorHAnsi" w:hAnsiTheme="minorHAnsi"/>
          <w:bCs/>
          <w:sz w:val="22"/>
          <w:szCs w:val="22"/>
        </w:rPr>
      </w:pPr>
      <w:r w:rsidRPr="0073740E">
        <w:rPr>
          <w:rStyle w:val="Siln"/>
          <w:rFonts w:asciiTheme="minorHAnsi" w:hAnsiTheme="minorHAnsi"/>
          <w:b w:val="0"/>
          <w:sz w:val="22"/>
          <w:szCs w:val="22"/>
        </w:rPr>
        <w:t>zadávané mimo režim zákona č. 134/2016 Sb., o zadávání veřejných zakázek (dále jen „</w:t>
      </w:r>
      <w:r w:rsidRPr="0073740E">
        <w:rPr>
          <w:rStyle w:val="Siln"/>
          <w:rFonts w:asciiTheme="minorHAnsi" w:hAnsiTheme="minorHAnsi"/>
          <w:sz w:val="22"/>
          <w:szCs w:val="22"/>
        </w:rPr>
        <w:t>ZZVZ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“)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Fonts w:asciiTheme="minorHAnsi" w:hAnsiTheme="minorHAnsi"/>
          <w:bCs/>
          <w:sz w:val="22"/>
          <w:szCs w:val="22"/>
        </w:rPr>
        <w:t xml:space="preserve">a v souladu s Pravidly pro výběr dodavatelů č.j. MPO 56796/18/61100/61000/501/7, platnými ke dni 1. 8. 2018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v rámci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projektu s názvem „Úsporná opatření v areálu MARWEL, s.r.o.“ spolufinancovaného</w:t>
      </w:r>
      <w:r w:rsidRPr="0073740E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3740E">
        <w:rPr>
          <w:rStyle w:val="Siln"/>
          <w:rFonts w:asciiTheme="minorHAnsi" w:hAnsiTheme="minorHAnsi"/>
          <w:b w:val="0"/>
          <w:sz w:val="22"/>
          <w:szCs w:val="22"/>
        </w:rPr>
        <w:t>z</w:t>
      </w:r>
      <w:r w:rsidRPr="0073740E">
        <w:rPr>
          <w:rStyle w:val="Siln"/>
          <w:rFonts w:asciiTheme="minorHAnsi" w:hAnsiTheme="minorHAnsi"/>
          <w:sz w:val="22"/>
          <w:szCs w:val="22"/>
        </w:rPr>
        <w:t> </w:t>
      </w:r>
      <w:r w:rsidRPr="0073740E">
        <w:rPr>
          <w:rFonts w:asciiTheme="minorHAnsi" w:hAnsiTheme="minorHAnsi"/>
          <w:bCs/>
          <w:sz w:val="22"/>
          <w:szCs w:val="22"/>
        </w:rPr>
        <w:t xml:space="preserve">Operačního programu Podnikání a inovace pro konkurenceschopnost, program Úspory energie, </w:t>
      </w:r>
      <w:r w:rsidRPr="0073740E">
        <w:rPr>
          <w:rFonts w:asciiTheme="minorHAnsi" w:hAnsiTheme="minorHAnsi"/>
          <w:sz w:val="22"/>
          <w:szCs w:val="22"/>
        </w:rPr>
        <w:t xml:space="preserve">Výzva IV., </w:t>
      </w:r>
      <w:r w:rsidRPr="0073740E">
        <w:rPr>
          <w:rFonts w:asciiTheme="minorHAnsi" w:hAnsiTheme="minorHAnsi"/>
          <w:bCs/>
          <w:sz w:val="22"/>
          <w:szCs w:val="22"/>
        </w:rPr>
        <w:t xml:space="preserve">registrační číslo projektu: </w:t>
      </w:r>
      <w:r w:rsidRPr="0073740E">
        <w:rPr>
          <w:rFonts w:asciiTheme="minorHAnsi" w:hAnsiTheme="minorHAnsi" w:cs="Arial"/>
          <w:sz w:val="22"/>
          <w:szCs w:val="22"/>
        </w:rPr>
        <w:t>CZ.01.3.10/0.0/0.0/18_183/0014</w:t>
      </w:r>
      <w:r w:rsidRPr="0073740E">
        <w:rPr>
          <w:rStyle w:val="highlight"/>
          <w:rFonts w:asciiTheme="minorHAnsi" w:hAnsiTheme="minorHAnsi" w:cs="Arial"/>
          <w:sz w:val="22"/>
          <w:szCs w:val="22"/>
        </w:rPr>
        <w:t>494</w:t>
      </w:r>
    </w:p>
    <w:p w:rsidR="006D4676" w:rsidRPr="00B03F56" w:rsidRDefault="006D4676" w:rsidP="006D4676">
      <w:pPr>
        <w:jc w:val="center"/>
        <w:rPr>
          <w:rFonts w:ascii="Calibri" w:hAnsi="Calibri"/>
          <w:bCs/>
          <w:sz w:val="22"/>
          <w:szCs w:val="22"/>
        </w:rPr>
      </w:pP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3740E" w:rsidRPr="0073740E">
        <w:rPr>
          <w:rStyle w:val="Siln"/>
          <w:rFonts w:asciiTheme="minorHAnsi" w:hAnsiTheme="minorHAnsi"/>
          <w:sz w:val="22"/>
          <w:szCs w:val="22"/>
        </w:rPr>
        <w:t>MARWEL, s.r.o.</w:t>
      </w:r>
    </w:p>
    <w:p w:rsidR="0073740E" w:rsidRPr="0073740E" w:rsidRDefault="007E781E" w:rsidP="0073740E">
      <w:pPr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Sídlo: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č.p. 121, 768 11 Záříčí</w:t>
      </w:r>
    </w:p>
    <w:p w:rsidR="0073740E" w:rsidRPr="0073740E" w:rsidRDefault="007E781E" w:rsidP="0073740E">
      <w:pPr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Zastoupen: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Robert Mahslon, jednatel</w:t>
      </w:r>
    </w:p>
    <w:p w:rsidR="007E781E" w:rsidRPr="0073740E" w:rsidRDefault="0073740E" w:rsidP="0073740E">
      <w:pPr>
        <w:ind w:left="2124" w:firstLine="708"/>
        <w:rPr>
          <w:rFonts w:asciiTheme="minorHAnsi" w:hAnsiTheme="minorHAnsi"/>
          <w:sz w:val="22"/>
          <w:szCs w:val="22"/>
        </w:rPr>
      </w:pPr>
      <w:r w:rsidRPr="0073740E">
        <w:rPr>
          <w:rFonts w:asciiTheme="minorHAnsi" w:hAnsiTheme="minorHAnsi"/>
          <w:sz w:val="22"/>
          <w:szCs w:val="22"/>
        </w:rPr>
        <w:t>Ondřej Mahslon, jednatel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IČ</w:t>
      </w:r>
      <w:r w:rsidR="00912BA7" w:rsidRPr="0073740E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>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Style w:val="nowrap"/>
          <w:rFonts w:asciiTheme="minorHAnsi" w:hAnsiTheme="minorHAnsi"/>
          <w:sz w:val="22"/>
          <w:szCs w:val="22"/>
        </w:rPr>
        <w:t>26275503</w:t>
      </w:r>
    </w:p>
    <w:p w:rsidR="007E781E" w:rsidRPr="0073740E" w:rsidRDefault="007E781E" w:rsidP="007E781E">
      <w:pPr>
        <w:ind w:left="2835" w:hanging="2835"/>
        <w:jc w:val="both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>DIČ:</w:t>
      </w:r>
      <w:r w:rsidRPr="0073740E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73740E" w:rsidRPr="0073740E">
        <w:rPr>
          <w:rFonts w:asciiTheme="minorHAnsi" w:hAnsiTheme="minorHAnsi"/>
          <w:sz w:val="22"/>
          <w:szCs w:val="22"/>
        </w:rPr>
        <w:t>CZ</w:t>
      </w:r>
      <w:r w:rsidR="0073740E" w:rsidRPr="0073740E">
        <w:rPr>
          <w:rStyle w:val="nowrap"/>
          <w:rFonts w:asciiTheme="minorHAnsi" w:hAnsiTheme="minorHAnsi"/>
          <w:sz w:val="22"/>
          <w:szCs w:val="22"/>
        </w:rPr>
        <w:t>26275503</w:t>
      </w:r>
    </w:p>
    <w:p w:rsidR="007E781E" w:rsidRPr="0073740E" w:rsidRDefault="007E781E" w:rsidP="007E781E">
      <w:pPr>
        <w:ind w:left="2835" w:hanging="2835"/>
        <w:outlineLvl w:val="1"/>
        <w:rPr>
          <w:rFonts w:asciiTheme="minorHAnsi" w:eastAsia="Calibri" w:hAnsiTheme="minorHAnsi"/>
          <w:sz w:val="22"/>
          <w:szCs w:val="22"/>
          <w:lang w:eastAsia="en-US"/>
        </w:rPr>
      </w:pPr>
      <w:r w:rsidRPr="0073740E">
        <w:rPr>
          <w:rFonts w:asciiTheme="minorHAnsi" w:eastAsia="Calibri" w:hAnsiTheme="minorHAnsi"/>
          <w:sz w:val="22"/>
          <w:szCs w:val="22"/>
          <w:lang w:eastAsia="en-US"/>
        </w:rPr>
        <w:t xml:space="preserve">Zapsaná v obchodním rejstříku vedeném </w:t>
      </w:r>
      <w:r w:rsidR="0073740E" w:rsidRPr="0073740E">
        <w:rPr>
          <w:rFonts w:asciiTheme="minorHAnsi" w:hAnsiTheme="minorHAnsi"/>
          <w:sz w:val="22"/>
          <w:szCs w:val="22"/>
        </w:rPr>
        <w:t>Krajským soudem v Brně, oddíl C, vložka 41396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 xml:space="preserve">uskutečnil níže </w:t>
      </w:r>
      <w:r w:rsidR="00B467CE" w:rsidRPr="0073740E">
        <w:rPr>
          <w:rFonts w:ascii="Calibri" w:hAnsi="Calibri"/>
          <w:sz w:val="22"/>
          <w:szCs w:val="22"/>
        </w:rPr>
        <w:t xml:space="preserve">uvedené </w:t>
      </w:r>
      <w:r w:rsidR="007E781E" w:rsidRPr="0073740E">
        <w:rPr>
          <w:rFonts w:ascii="Calibri" w:hAnsi="Calibri"/>
          <w:bCs/>
          <w:sz w:val="22"/>
          <w:szCs w:val="22"/>
        </w:rPr>
        <w:t>dodávky</w:t>
      </w:r>
      <w:r w:rsidRPr="0073740E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Default="008176F6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B07A39" w:rsidRDefault="00B07A39" w:rsidP="008A62F1">
      <w:pPr>
        <w:rPr>
          <w:rFonts w:ascii="Calibri" w:hAnsi="Calibri"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ED29AF" w:rsidRPr="00D63DB7">
        <w:rPr>
          <w:rFonts w:ascii="Calibri" w:hAnsi="Calibri"/>
          <w:sz w:val="22"/>
          <w:szCs w:val="22"/>
        </w:rPr>
        <w:t>dodávky</w:t>
      </w:r>
      <w:r w:rsidR="00694B3D">
        <w:rPr>
          <w:rFonts w:ascii="Calibri" w:hAnsi="Calibri"/>
          <w:sz w:val="22"/>
          <w:szCs w:val="22"/>
        </w:rPr>
        <w:t xml:space="preserve"> 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V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D63DB7">
        <w:rPr>
          <w:rFonts w:ascii="Calibri" w:hAnsi="Calibri"/>
          <w:sz w:val="22"/>
          <w:szCs w:val="22"/>
        </w:rPr>
        <w:t xml:space="preserve"> dne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516D33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02CF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16D33"/>
    <w:rsid w:val="0053063E"/>
    <w:rsid w:val="00552816"/>
    <w:rsid w:val="00552E1F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0E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63A81F9A-57B5-4B59-8B53-9B78B18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  <w:style w:type="character" w:customStyle="1" w:styleId="highlight">
    <w:name w:val="highlight"/>
    <w:rsid w:val="0073740E"/>
  </w:style>
  <w:style w:type="character" w:customStyle="1" w:styleId="nowrap">
    <w:name w:val="nowrap"/>
    <w:rsid w:val="0073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A7C0-B3C3-4B2A-AB79-9308F575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Prášková Iveta</cp:lastModifiedBy>
  <cp:revision>20</cp:revision>
  <cp:lastPrinted>2016-10-13T11:56:00Z</cp:lastPrinted>
  <dcterms:created xsi:type="dcterms:W3CDTF">2015-07-30T12:51:00Z</dcterms:created>
  <dcterms:modified xsi:type="dcterms:W3CDTF">2019-10-03T12:18:00Z</dcterms:modified>
</cp:coreProperties>
</file>