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447" w:rsidRDefault="00034447" w:rsidP="00034447">
      <w:pPr>
        <w:pStyle w:val="Default"/>
        <w:rPr>
          <w:b/>
          <w:bCs/>
          <w:sz w:val="22"/>
          <w:szCs w:val="22"/>
        </w:rPr>
      </w:pPr>
      <w:r w:rsidRPr="00B74F28">
        <w:rPr>
          <w:noProof/>
          <w:sz w:val="22"/>
          <w:szCs w:val="22"/>
        </w:rPr>
        <w:drawing>
          <wp:inline distT="0" distB="0" distL="0" distR="0" wp14:anchorId="42A3F292" wp14:editId="269DB1EB">
            <wp:extent cx="2375546" cy="752475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45" cy="75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447" w:rsidRDefault="00034447" w:rsidP="00034447">
      <w:pPr>
        <w:pStyle w:val="Default"/>
        <w:rPr>
          <w:b/>
          <w:bCs/>
          <w:sz w:val="22"/>
          <w:szCs w:val="22"/>
        </w:rPr>
      </w:pPr>
    </w:p>
    <w:p w:rsidR="00034447" w:rsidRDefault="00034447" w:rsidP="00034447">
      <w:pPr>
        <w:pStyle w:val="Default"/>
        <w:jc w:val="center"/>
        <w:rPr>
          <w:b/>
          <w:bCs/>
          <w:sz w:val="23"/>
          <w:szCs w:val="23"/>
        </w:rPr>
      </w:pPr>
    </w:p>
    <w:p w:rsidR="00034447" w:rsidRDefault="00034447" w:rsidP="00034447">
      <w:pPr>
        <w:pStyle w:val="Default"/>
        <w:jc w:val="center"/>
        <w:rPr>
          <w:b/>
          <w:bCs/>
          <w:sz w:val="23"/>
          <w:szCs w:val="23"/>
        </w:rPr>
      </w:pPr>
    </w:p>
    <w:p w:rsidR="00034447" w:rsidRDefault="00034447" w:rsidP="00034447">
      <w:pPr>
        <w:pStyle w:val="Default"/>
        <w:jc w:val="center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>PŘEDPISY BEZPEČNOSTI PRÁCE, OCHRANY ZDRAVÍ A ŽIVOTNÍHO PROSTŘEDÍ (BOZP)</w:t>
      </w:r>
    </w:p>
    <w:p w:rsidR="00034447" w:rsidRDefault="00034447" w:rsidP="0003444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Všichni dodavatelé jsou povinni řídit se předpisy BOZP (HSE), které určili organizátoři</w:t>
      </w:r>
    </w:p>
    <w:p w:rsidR="00034447" w:rsidRDefault="00034447" w:rsidP="00034447">
      <w:pPr>
        <w:pStyle w:val="Default"/>
        <w:rPr>
          <w:sz w:val="22"/>
          <w:szCs w:val="22"/>
        </w:rPr>
      </w:pPr>
    </w:p>
    <w:p w:rsidR="00034447" w:rsidRDefault="00034447" w:rsidP="00034447">
      <w:pPr>
        <w:pStyle w:val="Default"/>
        <w:spacing w:after="39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Všichni členové týmů/pracovníci na staveništi musejí u sebe mít průkazy totožnosti platné v Emirátech (UAE). </w:t>
      </w:r>
    </w:p>
    <w:p w:rsidR="00034447" w:rsidRDefault="00034447" w:rsidP="00034447">
      <w:pPr>
        <w:pStyle w:val="Default"/>
        <w:spacing w:after="39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Všichni členové týmů/pracovníci se musejí řídit nařízeními o OOP dle předpisů UAE (Spojených arabských emirátů). </w:t>
      </w:r>
    </w:p>
    <w:p w:rsidR="00034447" w:rsidRDefault="00034447" w:rsidP="00034447">
      <w:pPr>
        <w:pStyle w:val="Default"/>
        <w:spacing w:after="39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Stavbyvedoucí bude vždy na staveništi. </w:t>
      </w:r>
    </w:p>
    <w:p w:rsidR="00034447" w:rsidRDefault="00034447" w:rsidP="00034447">
      <w:pPr>
        <w:pStyle w:val="Default"/>
        <w:spacing w:after="39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Všichni členové týmů/pracovníci pracující ve výšce 2 m a větší musejí na sobě mít ochrannou přilbu, pracovní úvazek a bezpečnostní pás pro ukotvení k bezpečnému bodu. </w:t>
      </w:r>
    </w:p>
    <w:p w:rsidR="00034447" w:rsidRDefault="00034447" w:rsidP="00034447">
      <w:pPr>
        <w:pStyle w:val="Default"/>
        <w:spacing w:after="39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Ke stavbě lešení pro práci ve výškách musí být předložena ke schválení metoda jeho instalace. </w:t>
      </w:r>
    </w:p>
    <w:p w:rsidR="00034447" w:rsidRDefault="00034447" w:rsidP="00034447">
      <w:pPr>
        <w:pStyle w:val="Default"/>
        <w:spacing w:after="39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Stavbyvedoucí provede školení o bezpečnosti práce pro všechny pracovníky na staveništi každý den před začátkem práce, a to o nejbližším hasicím zařízení a o shromažďovacích místech pro případ jakékoli nouzové situace. </w:t>
      </w:r>
    </w:p>
    <w:p w:rsidR="00034447" w:rsidRDefault="00034447" w:rsidP="00034447">
      <w:pPr>
        <w:pStyle w:val="Default"/>
        <w:spacing w:after="39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Rozsah práce musí být omezen jen na přidělenou plochu. </w:t>
      </w:r>
    </w:p>
    <w:p w:rsidR="00034447" w:rsidRDefault="00034447" w:rsidP="00034447">
      <w:pPr>
        <w:pStyle w:val="Default"/>
        <w:spacing w:after="39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Všechny technické výkresy včetně půdorysu, výšek, </w:t>
      </w:r>
      <w:proofErr w:type="gramStart"/>
      <w:r>
        <w:rPr>
          <w:sz w:val="21"/>
          <w:szCs w:val="21"/>
        </w:rPr>
        <w:t>3D</w:t>
      </w:r>
      <w:proofErr w:type="gramEnd"/>
      <w:r>
        <w:rPr>
          <w:sz w:val="21"/>
          <w:szCs w:val="21"/>
        </w:rPr>
        <w:t xml:space="preserve"> zobrazení, vyhodnocení rizik, popisů metod, plánu BOZP a plánu bezpečnostního uspořádání musejí být schváleny před započetím prací. </w:t>
      </w:r>
    </w:p>
    <w:p w:rsidR="00034447" w:rsidRDefault="00034447" w:rsidP="00034447">
      <w:pPr>
        <w:pStyle w:val="Default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Všichni pracovníci musejí mít příslušná osvědčení a musejí být vyškoleni v daných činnostech v bezpečném používání příslušných zařízení a v nabízených službách.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Všechna elektrická zařízení používaná na staveništi musejí být schválena/mít osvědčení vydaná týmem d3 FM/HSE a používat se smějí jen schválené zástrčky/zásuvky.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>Všechny kabely musejí být adekvátně vedeny s použitím černé izolační pásky. Systém uspořádání kabelů (</w:t>
      </w:r>
      <w:proofErr w:type="spellStart"/>
      <w:r>
        <w:rPr>
          <w:sz w:val="21"/>
          <w:szCs w:val="21"/>
        </w:rPr>
        <w:t>cable</w:t>
      </w:r>
      <w:proofErr w:type="spellEnd"/>
      <w:r>
        <w:rPr>
          <w:sz w:val="21"/>
          <w:szCs w:val="21"/>
        </w:rPr>
        <w:t xml:space="preserve"> management) je nutnost a nesmí být zanedbán.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 případě přejezdů kabelů je třeba použít certifikované kabelové rampy, aby se předešlo jakémukoli nebezpečí rozpojení kabelu.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Není dovoleno pracovat na jakémkoli elektrickém rozvaděči, který je pod napětím. Elektrická zařízení, kabely, elektrické přívody a izolace musejí odpovídat normám d3 FM.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Veškeré tkaniny použité na staveništi musejí zpomalovat hoření a dodavatel musí před jejich použitím předložit příslušné osvědčení.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Za jakékoli nehody nebo úrazy pracovníků hlavního dodavatele, subdodavatele nebo personálu na místě montáže nebo v jeho okolí, a to v důsledku jakékoli nedbalosti, bude odpovědný výhradně hlavní dodavatel. </w:t>
      </w:r>
    </w:p>
    <w:p w:rsidR="00034447" w:rsidRDefault="00034447" w:rsidP="00034447">
      <w:pPr>
        <w:pStyle w:val="Default"/>
        <w:spacing w:after="34"/>
        <w:ind w:left="705" w:hanging="705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Všichni dodavatelé pracující na staveništi musejí mít krytí sdruženým pojištěním proti jakýmkoli škodám způsobeným na daném místě, nehodám, úrazům nebo ztrátám způsobeným komukoli na staveništi na daném místě. </w:t>
      </w:r>
    </w:p>
    <w:p w:rsidR="00034447" w:rsidRDefault="00034447" w:rsidP="00034447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Dodavatel musí místo očistit od veškerých odpadů a odpady odstranit. </w:t>
      </w:r>
    </w:p>
    <w:p w:rsidR="006827E2" w:rsidRDefault="006827E2"/>
    <w:sectPr w:rsidR="006827E2" w:rsidSect="00622A13">
      <w:pgSz w:w="12240" w:h="16340"/>
      <w:pgMar w:top="985" w:right="1046" w:bottom="915" w:left="1158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47"/>
    <w:rsid w:val="00034447"/>
    <w:rsid w:val="00682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F46E9"/>
  <w15:chartTrackingRefBased/>
  <w15:docId w15:val="{924929BD-4BE7-4125-94E0-46C7CE0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344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Vojtech David</dc:creator>
  <cp:keywords/>
  <dc:description/>
  <cp:lastModifiedBy>Vojtech David</cp:lastModifiedBy>
  <cp:revision>1</cp:revision>
  <dcterms:created xsi:type="dcterms:W3CDTF">2018-08-22T15:36:00Z</dcterms:created>
  <dcterms:modified xsi:type="dcterms:W3CDTF">2018-08-22T15:42:00Z</dcterms:modified>
</cp:coreProperties>
</file>