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558AD17B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  <w:r w:rsidR="00431CD9" w:rsidRPr="004E48B9">
        <w:rPr>
          <w:caps/>
          <w:sz w:val="40"/>
          <w:szCs w:val="40"/>
        </w:rPr>
        <w:t xml:space="preserve"> 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2E047F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4E561B6D" w:rsidR="002E047F" w:rsidRPr="004E48B9" w:rsidRDefault="002E047F" w:rsidP="002E04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0089D3E4" w:rsidR="002E047F" w:rsidRPr="004E48B9" w:rsidRDefault="002E047F" w:rsidP="002E047F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eastAsia="Times New Roman"/>
                <w:b/>
                <w:bCs/>
              </w:rPr>
              <w:t>Pořízení technologie obrábění – 5osé CNC</w:t>
            </w:r>
          </w:p>
        </w:tc>
      </w:tr>
      <w:tr w:rsidR="002E047F" w:rsidRPr="004E48B9" w14:paraId="6BECB999" w14:textId="77777777" w:rsidTr="5B002B26">
        <w:tc>
          <w:tcPr>
            <w:tcW w:w="3114" w:type="dxa"/>
          </w:tcPr>
          <w:p w14:paraId="48E215BE" w14:textId="0B44652D" w:rsidR="002E047F" w:rsidRPr="004E48B9" w:rsidRDefault="002E047F" w:rsidP="002E04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9B1321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05161809" w:rsidR="002E047F" w:rsidRPr="004E48B9" w:rsidRDefault="002E047F" w:rsidP="002E047F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425EC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E425EC">
              <w:rPr>
                <w:rFonts w:asciiTheme="majorHAnsi" w:hAnsiTheme="majorHAnsi" w:cstheme="majorHAnsi"/>
                <w:b/>
                <w:bCs/>
              </w:rPr>
              <w:t>ZZVZ</w:t>
            </w:r>
            <w:r w:rsidRPr="00E425EC">
              <w:rPr>
                <w:rFonts w:asciiTheme="majorHAnsi" w:hAnsiTheme="majorHAnsi" w:cstheme="majorHAnsi"/>
              </w:rPr>
              <w:t>“)</w:t>
            </w:r>
          </w:p>
        </w:tc>
      </w:tr>
      <w:tr w:rsidR="002E047F" w:rsidRPr="004E48B9" w14:paraId="16E049F7" w14:textId="77777777" w:rsidTr="5B002B26">
        <w:tc>
          <w:tcPr>
            <w:tcW w:w="3114" w:type="dxa"/>
          </w:tcPr>
          <w:p w14:paraId="73991392" w14:textId="3D448C3A" w:rsidR="002E047F" w:rsidRPr="004E48B9" w:rsidRDefault="002E047F" w:rsidP="002E04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0C37243" w:rsidR="002E047F" w:rsidRPr="004E48B9" w:rsidRDefault="002E047F" w:rsidP="002E047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2DD9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000000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5326DA6A" w14:textId="77777777" w:rsidR="00C90A1D" w:rsidRDefault="00C90A1D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14:paraId="63A4EDE7" w14:textId="518E1776" w:rsidR="000D388A" w:rsidRPr="004E48B9" w:rsidRDefault="000D388A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4E48B9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2B29FD">
        <w:rPr>
          <w:rFonts w:asciiTheme="majorHAnsi" w:hAnsiTheme="majorHAnsi" w:cstheme="majorHAnsi"/>
          <w:b/>
        </w:rPr>
        <w:t>e</w:t>
      </w:r>
      <w:r w:rsidRPr="004E48B9">
        <w:rPr>
          <w:rFonts w:asciiTheme="majorHAnsi" w:hAnsiTheme="majorHAnsi" w:cstheme="majorHAnsi"/>
          <w:b/>
        </w:rPr>
        <w:t> </w:t>
      </w:r>
      <w:r w:rsidR="002B29FD">
        <w:rPr>
          <w:rFonts w:asciiTheme="majorHAnsi" w:hAnsiTheme="majorHAnsi" w:cstheme="majorHAnsi"/>
          <w:b/>
        </w:rPr>
        <w:t>výběrovém</w:t>
      </w:r>
      <w:r w:rsidRPr="004E48B9">
        <w:rPr>
          <w:rFonts w:asciiTheme="majorHAnsi" w:hAnsiTheme="majorHAnsi" w:cstheme="majorHAnsi"/>
          <w:b/>
        </w:rPr>
        <w:t xml:space="preserve"> řízení. Případný doklad o zmocnění bude přílohou Krycího listu nabídky.</w:t>
      </w:r>
    </w:p>
    <w:p w14:paraId="622C1E2A" w14:textId="77777777" w:rsidR="00C90A1D" w:rsidRDefault="00C90A1D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</w:p>
    <w:p w14:paraId="47FD54C6" w14:textId="27BEEA38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lastRenderedPageBreak/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450B277A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</w:t>
      </w:r>
      <w:r w:rsidR="00757477">
        <w:rPr>
          <w:rFonts w:ascii="Calibri Light" w:hAnsi="Calibri Light" w:cs="Calibri Light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B21D42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B21D42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75448303" w14:textId="77777777" w:rsidR="00A83FAC" w:rsidRPr="004D66FF" w:rsidRDefault="00A83FAC" w:rsidP="00A83FAC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3645AE">
        <w:rPr>
          <w:rFonts w:asciiTheme="majorHAnsi" w:hAnsiTheme="majorHAnsi" w:cstheme="majorHAnsi"/>
          <w:b/>
          <w:lang w:eastAsia="x-none"/>
        </w:rPr>
        <w:t xml:space="preserve">Technickou specifikaci </w:t>
      </w:r>
      <w:r w:rsidRPr="003645AE">
        <w:rPr>
          <w:rFonts w:asciiTheme="majorHAnsi" w:hAnsiTheme="majorHAnsi" w:cstheme="majorHAnsi"/>
          <w:lang w:eastAsia="x-none"/>
        </w:rPr>
        <w:t>(</w:t>
      </w:r>
      <w:r w:rsidRPr="003645AE">
        <w:rPr>
          <w:rFonts w:asciiTheme="majorHAnsi" w:hAnsiTheme="majorHAnsi" w:cstheme="majorHAnsi"/>
          <w:b/>
          <w:lang w:eastAsia="x-none"/>
        </w:rPr>
        <w:t>příloha č. 3</w:t>
      </w:r>
      <w:r w:rsidRPr="003645AE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48B5E244" w14:textId="2AE52552" w:rsidR="00794A6B" w:rsidRDefault="00A83FAC" w:rsidP="00A83FAC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t>Doklad k prokázání profesní způsobilosti</w:t>
      </w:r>
      <w:r w:rsidR="000D3723">
        <w:rPr>
          <w:rFonts w:asciiTheme="majorHAnsi" w:hAnsiTheme="majorHAnsi" w:cstheme="majorHAnsi"/>
          <w:b/>
          <w:lang w:eastAsia="x-none"/>
        </w:rPr>
        <w:t>.</w:t>
      </w:r>
    </w:p>
    <w:p w14:paraId="63AC40BA" w14:textId="77777777" w:rsidR="007528F1" w:rsidRDefault="007528F1" w:rsidP="007528F1">
      <w:pPr>
        <w:spacing w:line="276" w:lineRule="auto"/>
        <w:rPr>
          <w:rFonts w:asciiTheme="majorHAnsi" w:hAnsiTheme="majorHAnsi" w:cstheme="majorHAnsi"/>
          <w:b/>
          <w:lang w:eastAsia="x-none"/>
        </w:rPr>
      </w:pPr>
    </w:p>
    <w:p w14:paraId="08F5713F" w14:textId="77777777" w:rsidR="007528F1" w:rsidRDefault="007528F1" w:rsidP="007528F1">
      <w:pPr>
        <w:spacing w:line="276" w:lineRule="auto"/>
        <w:rPr>
          <w:rFonts w:asciiTheme="majorHAnsi" w:hAnsiTheme="majorHAnsi" w:cstheme="majorHAnsi"/>
          <w:b/>
          <w:lang w:eastAsia="x-none"/>
        </w:rPr>
      </w:pPr>
    </w:p>
    <w:p w14:paraId="45E5E260" w14:textId="77777777" w:rsidR="007528F1" w:rsidRPr="007528F1" w:rsidRDefault="007528F1" w:rsidP="007528F1">
      <w:pPr>
        <w:spacing w:line="276" w:lineRule="auto"/>
        <w:rPr>
          <w:rFonts w:asciiTheme="majorHAnsi" w:hAnsiTheme="majorHAnsi" w:cstheme="majorHAnsi"/>
          <w:b/>
          <w:lang w:eastAsia="x-none"/>
        </w:rPr>
      </w:pP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lastRenderedPageBreak/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3827"/>
        <w:gridCol w:w="1438"/>
        <w:gridCol w:w="3381"/>
      </w:tblGrid>
      <w:tr w:rsidR="00EA1B5A" w:rsidRPr="000F18ED" w14:paraId="6AEC86AE" w14:textId="77777777" w:rsidTr="00411CC3">
        <w:trPr>
          <w:trHeight w:val="585"/>
        </w:trPr>
        <w:tc>
          <w:tcPr>
            <w:tcW w:w="3827" w:type="dxa"/>
            <w:shd w:val="clear" w:color="auto" w:fill="DEEAF6" w:themeFill="accent1" w:themeFillTint="33"/>
            <w:vAlign w:val="center"/>
          </w:tcPr>
          <w:p w14:paraId="6CD0102D" w14:textId="77777777" w:rsidR="00EA1B5A" w:rsidRPr="000F18ED" w:rsidRDefault="00EA1B5A" w:rsidP="00411CC3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0F18ED">
              <w:rPr>
                <w:rFonts w:asciiTheme="majorHAnsi" w:hAnsiTheme="majorHAnsi" w:cstheme="majorHAnsi"/>
                <w:b/>
              </w:rPr>
              <w:t>Kritéria hodnocení</w:t>
            </w:r>
          </w:p>
        </w:tc>
        <w:tc>
          <w:tcPr>
            <w:tcW w:w="1438" w:type="dxa"/>
            <w:shd w:val="clear" w:color="auto" w:fill="DEEAF6" w:themeFill="accent1" w:themeFillTint="33"/>
            <w:vAlign w:val="center"/>
          </w:tcPr>
          <w:p w14:paraId="05098FAE" w14:textId="77777777" w:rsidR="00EA1B5A" w:rsidRPr="000F18ED" w:rsidRDefault="00EA1B5A" w:rsidP="00411CC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F18ED">
              <w:rPr>
                <w:rFonts w:asciiTheme="majorHAnsi" w:hAnsiTheme="majorHAnsi" w:cstheme="majorHAnsi"/>
                <w:b/>
              </w:rPr>
              <w:t>Váha kritéria hodnocení</w:t>
            </w:r>
          </w:p>
        </w:tc>
        <w:tc>
          <w:tcPr>
            <w:tcW w:w="3381" w:type="dxa"/>
            <w:shd w:val="clear" w:color="auto" w:fill="DEEAF6" w:themeFill="accent1" w:themeFillTint="33"/>
            <w:vAlign w:val="center"/>
          </w:tcPr>
          <w:p w14:paraId="5AD9A71A" w14:textId="77777777" w:rsidR="00EA1B5A" w:rsidRPr="000F18ED" w:rsidRDefault="00EA1B5A" w:rsidP="00411CC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EA1B5A" w:rsidRPr="00A324DE" w14:paraId="0E1FB60A" w14:textId="77777777" w:rsidTr="00411CC3">
        <w:trPr>
          <w:trHeight w:val="690"/>
        </w:trPr>
        <w:tc>
          <w:tcPr>
            <w:tcW w:w="3827" w:type="dxa"/>
            <w:vAlign w:val="center"/>
          </w:tcPr>
          <w:p w14:paraId="0EF7B32E" w14:textId="77777777" w:rsidR="00EA1B5A" w:rsidRPr="00A324DE" w:rsidRDefault="00EA1B5A" w:rsidP="00411CC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324DE">
              <w:rPr>
                <w:rFonts w:asciiTheme="majorHAnsi" w:hAnsiTheme="majorHAnsi" w:cstheme="majorHAnsi"/>
              </w:rPr>
              <w:t>Nabídková cena bez DPH</w:t>
            </w:r>
          </w:p>
        </w:tc>
        <w:tc>
          <w:tcPr>
            <w:tcW w:w="1438" w:type="dxa"/>
            <w:vAlign w:val="center"/>
          </w:tcPr>
          <w:p w14:paraId="4FA1A9D3" w14:textId="77777777" w:rsidR="00EA1B5A" w:rsidRPr="00A324DE" w:rsidRDefault="00EA1B5A" w:rsidP="00411CC3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A324DE">
              <w:rPr>
                <w:rFonts w:asciiTheme="majorHAnsi" w:hAnsiTheme="majorHAnsi" w:cstheme="majorHAnsi"/>
              </w:rPr>
              <w:t>80 %</w:t>
            </w:r>
          </w:p>
        </w:tc>
        <w:tc>
          <w:tcPr>
            <w:tcW w:w="3381" w:type="dxa"/>
            <w:vAlign w:val="center"/>
          </w:tcPr>
          <w:p w14:paraId="07FCF3C0" w14:textId="77777777" w:rsidR="00EA1B5A" w:rsidRPr="00A324DE" w:rsidRDefault="00000000" w:rsidP="00411CC3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16107693"/>
                <w:placeholder>
                  <w:docPart w:val="BB44B43506C544BDBE5AD66F11A77A8C"/>
                </w:placeholder>
                <w:showingPlcHdr/>
              </w:sdtPr>
              <w:sdtContent>
                <w:r w:rsidR="00EA1B5A" w:rsidRPr="00AC1D40">
                  <w:rPr>
                    <w:rFonts w:asciiTheme="majorHAnsi" w:hAnsiTheme="majorHAnsi" w:cstheme="majorHAnsi"/>
                    <w:b/>
                    <w:bCs/>
                    <w:highlight w:val="yellow"/>
                  </w:rPr>
                  <w:t>000000</w:t>
                </w:r>
              </w:sdtContent>
            </w:sdt>
            <w:r w:rsidR="00EA1B5A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619287782"/>
                <w:placeholder>
                  <w:docPart w:val="4A78639879B24534B9A4596F9898C26D"/>
                </w:placeholder>
                <w:showingPlcHdr/>
                <w:comboBox>
                  <w:listItem w:value="Zvolte položku."/>
                  <w:listItem w:displayText="Kč bez DPH" w:value="Kč bez DPH"/>
                  <w:listItem w:displayText="EUR bez DPH" w:value="EUR bez DPH"/>
                </w:comboBox>
              </w:sdtPr>
              <w:sdtContent>
                <w:r w:rsidR="00EA1B5A" w:rsidRPr="00C90A1D">
                  <w:rPr>
                    <w:rStyle w:val="Zstupntext"/>
                    <w:highlight w:val="yellow"/>
                  </w:rPr>
                  <w:t>Zvolte položku.</w:t>
                </w:r>
              </w:sdtContent>
            </w:sdt>
          </w:p>
        </w:tc>
      </w:tr>
      <w:tr w:rsidR="00EA1B5A" w:rsidRPr="00A324DE" w14:paraId="7D6809BC" w14:textId="77777777" w:rsidTr="00411CC3">
        <w:trPr>
          <w:trHeight w:val="651"/>
        </w:trPr>
        <w:tc>
          <w:tcPr>
            <w:tcW w:w="3827" w:type="dxa"/>
            <w:vAlign w:val="center"/>
          </w:tcPr>
          <w:p w14:paraId="71975454" w14:textId="77777777" w:rsidR="00EA1B5A" w:rsidRPr="00A324DE" w:rsidRDefault="00EA1B5A" w:rsidP="00411CC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324DE">
              <w:rPr>
                <w:rFonts w:asciiTheme="majorHAnsi" w:hAnsiTheme="majorHAnsi" w:cstheme="majorHAnsi"/>
              </w:rPr>
              <w:t>Servis – nástupní doba v hodinách</w:t>
            </w:r>
          </w:p>
        </w:tc>
        <w:tc>
          <w:tcPr>
            <w:tcW w:w="1438" w:type="dxa"/>
            <w:vAlign w:val="center"/>
          </w:tcPr>
          <w:p w14:paraId="558B0B48" w14:textId="77777777" w:rsidR="00EA1B5A" w:rsidRPr="00A324DE" w:rsidRDefault="00EA1B5A" w:rsidP="00411CC3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A324DE">
              <w:rPr>
                <w:rFonts w:asciiTheme="majorHAnsi" w:hAnsiTheme="majorHAnsi" w:cstheme="majorHAnsi"/>
              </w:rPr>
              <w:t>20 %</w:t>
            </w:r>
          </w:p>
        </w:tc>
        <w:tc>
          <w:tcPr>
            <w:tcW w:w="3381" w:type="dxa"/>
            <w:vAlign w:val="center"/>
          </w:tcPr>
          <w:p w14:paraId="523CB13B" w14:textId="77777777" w:rsidR="00EA1B5A" w:rsidRPr="00A324DE" w:rsidRDefault="00000000" w:rsidP="00411CC3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40995833"/>
                <w:placeholder>
                  <w:docPart w:val="5A8C1962EFE2497F86DF9D29409B65B1"/>
                </w:placeholder>
                <w:showingPlcHdr/>
              </w:sdtPr>
              <w:sdtContent>
                <w:r w:rsidR="00EA1B5A" w:rsidRPr="00AC1D40">
                  <w:rPr>
                    <w:rStyle w:val="Zstupntext"/>
                    <w:rFonts w:asciiTheme="majorHAnsi" w:hAnsiTheme="majorHAnsi" w:cstheme="majorHAnsi"/>
                    <w:b/>
                    <w:bCs/>
                    <w:color w:val="auto"/>
                    <w:shd w:val="clear" w:color="auto" w:fill="FFFF00"/>
                  </w:rPr>
                  <w:t>00</w:t>
                </w:r>
              </w:sdtContent>
            </w:sdt>
            <w:r w:rsidR="00EA1B5A" w:rsidRPr="004E48B9">
              <w:rPr>
                <w:rFonts w:asciiTheme="majorHAnsi" w:hAnsiTheme="majorHAnsi" w:cstheme="majorHAnsi"/>
              </w:rPr>
              <w:t xml:space="preserve"> hodin</w:t>
            </w:r>
            <w:r w:rsidR="00EA1B5A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p w14:paraId="73BD74DB" w14:textId="77777777" w:rsidR="00EA1B5A" w:rsidRDefault="00EA1B5A" w:rsidP="00132E8D">
      <w:pPr>
        <w:spacing w:line="276" w:lineRule="auto"/>
        <w:jc w:val="right"/>
        <w:rPr>
          <w:rFonts w:asciiTheme="majorHAnsi" w:hAnsiTheme="majorHAnsi" w:cstheme="majorHAnsi"/>
          <w:lang w:eastAsia="x-none"/>
        </w:rPr>
      </w:pPr>
    </w:p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shd w:val="clear" w:color="auto" w:fill="auto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 xml:space="preserve">Účastník </w:t>
            </w:r>
            <w:r w:rsidRPr="00F05A7B">
              <w:rPr>
                <w:rFonts w:asciiTheme="majorHAnsi" w:hAnsiTheme="majorHAnsi" w:cstheme="majorHAnsi"/>
                <w:b/>
                <w:bCs/>
                <w:lang w:eastAsia="x-none"/>
              </w:rPr>
              <w:t>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29C8F899" w14:textId="77777777" w:rsidR="009D3AB3" w:rsidRPr="00D6513F" w:rsidRDefault="009D3AB3" w:rsidP="009D3AB3">
            <w:pPr>
              <w:pStyle w:val="Textkomente"/>
              <w:rPr>
                <w:rFonts w:asciiTheme="majorHAnsi" w:hAnsiTheme="majorHAnsi" w:cstheme="majorHAnsi"/>
                <w:b/>
              </w:rPr>
            </w:pPr>
            <w:r w:rsidRPr="00D6513F">
              <w:rPr>
                <w:rFonts w:asciiTheme="majorHAnsi" w:hAnsiTheme="majorHAnsi" w:cstheme="majorHAnsi"/>
                <w:sz w:val="22"/>
                <w:szCs w:val="22"/>
              </w:rPr>
              <w:t xml:space="preserve">Splnění profesní způsobilosti prokáže účastník </w:t>
            </w:r>
            <w:r w:rsidRPr="00F05A7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předložením </w:t>
            </w:r>
            <w:r w:rsidRPr="00D6513F">
              <w:rPr>
                <w:rFonts w:asciiTheme="majorHAnsi" w:hAnsiTheme="majorHAnsi" w:cstheme="majorHAnsi"/>
                <w:b/>
                <w:sz w:val="22"/>
                <w:szCs w:val="22"/>
              </w:rPr>
              <w:t>výpisu z obchodního rejstříku</w:t>
            </w:r>
            <w:r w:rsidRPr="00D6513F">
              <w:rPr>
                <w:rFonts w:asciiTheme="majorHAnsi" w:hAnsiTheme="majorHAnsi" w:cstheme="majorHAnsi"/>
                <w:sz w:val="22"/>
                <w:szCs w:val="22"/>
              </w:rPr>
              <w:t>, pokud je v něm zapsán, či výpisu z jiné obdobné evidence, pokud je v ní zapsán.</w:t>
            </w:r>
            <w:r w:rsidRPr="00D6513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1DF5D6F5" w14:textId="77777777" w:rsidR="009D3AB3" w:rsidRDefault="009D3AB3" w:rsidP="009D3AB3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E8F0A44" w14:textId="7B443284" w:rsidR="00557EFC" w:rsidRPr="00F05A7B" w:rsidRDefault="009D3AB3" w:rsidP="00F05A7B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F05A7B">
              <w:rPr>
                <w:rFonts w:asciiTheme="majorHAnsi" w:hAnsiTheme="majorHAnsi" w:cstheme="majorHAnsi"/>
                <w:i/>
                <w:iCs/>
              </w:rPr>
              <w:t>Výše uvedený dokument k prokázání profesní způsobilosti dodavatel nemusí předložit, pokud právní předpisy v zemi jeho sídla obdobnou profesní způsobilost nevyžadují. V takovém případě o této skutečnosti učiní čestné prohlášení. </w:t>
            </w: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29E70E1F" w14:textId="067BAE8B" w:rsidR="00B067DF" w:rsidRPr="001175CA" w:rsidRDefault="00AF0742" w:rsidP="008309D1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lang w:eastAsia="x-none"/>
              </w:rPr>
              <w:t>Zadavatel nepožaduje.</w:t>
            </w:r>
          </w:p>
        </w:tc>
      </w:tr>
      <w:tr w:rsidR="00B067DF" w:rsidRPr="004E48B9" w14:paraId="01190FA1" w14:textId="77777777" w:rsidTr="09FEA6FE">
        <w:trPr>
          <w:trHeight w:val="510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36DAC089" w14:textId="77777777" w:rsidR="00B067DF" w:rsidRPr="004E48B9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4E48B9" w14:paraId="3773E895" w14:textId="77777777" w:rsidTr="09FEA6FE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3AF3D660" w14:textId="6D3DD6AA" w:rsidR="00B067DF" w:rsidRPr="004E48B9" w:rsidRDefault="00710361" w:rsidP="00AF0742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Zadavatel nepožaduje.</w:t>
            </w:r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1413358A" w14:textId="5E49096E" w:rsidR="00D65A21" w:rsidRPr="00E40CA3" w:rsidRDefault="006D355A" w:rsidP="00E40CA3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77ECD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577ECD">
              <w:rPr>
                <w:rFonts w:asciiTheme="majorHAnsi" w:hAnsiTheme="majorHAnsi" w:cstheme="majorHAnsi"/>
              </w:rPr>
              <w:t xml:space="preserve">prokazují </w:t>
            </w:r>
            <w:r w:rsidR="00AF4FAD" w:rsidRPr="00577ECD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 xml:space="preserve">3 měsíců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 xml:space="preserve">přede dnem zahájení </w:t>
            </w:r>
            <w:r w:rsidR="5C0BC5A5" w:rsidRPr="00577ECD">
              <w:rPr>
                <w:rFonts w:asciiTheme="majorHAnsi" w:hAnsiTheme="majorHAnsi" w:cstheme="majorHAnsi"/>
                <w:b/>
                <w:bCs/>
              </w:rPr>
              <w:t xml:space="preserve">výběrového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>řízení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>.</w:t>
            </w:r>
            <w:r w:rsidR="431B779B" w:rsidRPr="00E40CA3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4E48B9">
        <w:rPr>
          <w:rStyle w:val="Siln"/>
          <w:rFonts w:cstheme="majorHAnsi"/>
          <w:b/>
        </w:rPr>
        <w:lastRenderedPageBreak/>
        <w:t xml:space="preserve">Plnění prostřednictvím </w:t>
      </w:r>
      <w:bookmarkEnd w:id="0"/>
      <w:r w:rsidRPr="004E48B9">
        <w:rPr>
          <w:rStyle w:val="Siln"/>
          <w:rFonts w:cstheme="majorHAnsi"/>
          <w:b/>
        </w:rPr>
        <w:t>poddodavatelů</w:t>
      </w:r>
      <w:bookmarkEnd w:id="1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0F9B35B7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prokazuje kvalifikaci,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069202CC" w14:textId="3D140FBE" w:rsidR="00D00CE5" w:rsidRPr="001175CA" w:rsidRDefault="009F33C5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1175CA">
        <w:rPr>
          <w:rFonts w:asciiTheme="majorHAnsi" w:hAnsiTheme="majorHAnsi" w:cstheme="majorBidi"/>
        </w:rPr>
        <w:t>Doklady o prokázání splnění profesní způsobilo</w:t>
      </w:r>
      <w:r w:rsidR="00D00CE5" w:rsidRPr="001175CA">
        <w:rPr>
          <w:rFonts w:asciiTheme="majorHAnsi" w:hAnsiTheme="majorHAnsi" w:cstheme="majorBidi"/>
        </w:rPr>
        <w:t>s</w:t>
      </w:r>
      <w:r w:rsidRPr="001175CA">
        <w:rPr>
          <w:rFonts w:asciiTheme="majorHAnsi" w:hAnsiTheme="majorHAnsi" w:cstheme="majorBidi"/>
        </w:rPr>
        <w:t>ti dle čl. 5 písm. B</w:t>
      </w:r>
      <w:r w:rsidR="00D00CE5" w:rsidRPr="001175CA">
        <w:rPr>
          <w:rFonts w:asciiTheme="majorHAnsi" w:hAnsiTheme="majorHAnsi" w:cstheme="majorBidi"/>
        </w:rPr>
        <w:t xml:space="preserve"> Krycího listu nabídky</w:t>
      </w:r>
      <w:r w:rsidR="00F71416" w:rsidRPr="001175CA">
        <w:rPr>
          <w:rFonts w:asciiTheme="majorHAnsi" w:hAnsiTheme="majorHAnsi" w:cstheme="majorBidi"/>
        </w:rPr>
        <w:t>,</w:t>
      </w:r>
      <w:r w:rsidR="00DD3120" w:rsidRPr="001175CA">
        <w:rPr>
          <w:rFonts w:asciiTheme="majorHAnsi" w:hAnsiTheme="majorHAnsi" w:cstheme="majorBidi"/>
        </w:rPr>
        <w:t xml:space="preserve"> </w:t>
      </w:r>
    </w:p>
    <w:p w14:paraId="5DE97D04" w14:textId="2F5FD92F" w:rsidR="009B67B4" w:rsidRPr="001175CA" w:rsidRDefault="009B67B4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175CA">
        <w:rPr>
          <w:rFonts w:asciiTheme="majorHAnsi" w:hAnsiTheme="majorHAnsi" w:cstheme="majorHAnsi"/>
          <w:b/>
        </w:rPr>
        <w:t>Technická specifikace</w:t>
      </w:r>
      <w:r w:rsidRPr="001175CA">
        <w:rPr>
          <w:rFonts w:asciiTheme="majorHAnsi" w:hAnsiTheme="majorHAnsi" w:cstheme="majorHAnsi"/>
        </w:rPr>
        <w:t>, řádně vyplněná a předložená v souladu s </w:t>
      </w:r>
      <w:r w:rsidRPr="001175CA">
        <w:rPr>
          <w:rFonts w:asciiTheme="majorHAnsi" w:hAnsiTheme="majorHAnsi" w:cstheme="majorHAnsi"/>
          <w:b/>
        </w:rPr>
        <w:t>přílohou č. 3</w:t>
      </w:r>
      <w:r w:rsidRPr="001175CA">
        <w:rPr>
          <w:rFonts w:asciiTheme="majorHAnsi" w:hAnsiTheme="majorHAnsi" w:cstheme="majorHAnsi"/>
        </w:rPr>
        <w:t xml:space="preserve"> zadávací dokumentace.</w:t>
      </w:r>
    </w:p>
    <w:p w14:paraId="285A91BF" w14:textId="250868A1" w:rsidR="002D727F" w:rsidRPr="00E40CA3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E40CA3">
        <w:rPr>
          <w:rFonts w:asciiTheme="majorHAnsi" w:hAnsiTheme="majorHAnsi" w:cstheme="majorBidi"/>
        </w:rPr>
        <w:t>D</w:t>
      </w:r>
      <w:r w:rsidR="002D727F" w:rsidRPr="00E40CA3">
        <w:rPr>
          <w:rFonts w:asciiTheme="majorHAnsi" w:hAnsiTheme="majorHAnsi" w:cstheme="majorBidi"/>
        </w:rPr>
        <w:t xml:space="preserve">alší dokumenty, </w:t>
      </w:r>
      <w:r w:rsidRPr="00E40CA3">
        <w:rPr>
          <w:rFonts w:asciiTheme="majorHAnsi" w:hAnsiTheme="majorHAnsi" w:cstheme="majorBidi"/>
        </w:rPr>
        <w:t xml:space="preserve">pokud to vyplývá ze </w:t>
      </w:r>
      <w:r w:rsidR="002D727F" w:rsidRPr="00E40CA3">
        <w:rPr>
          <w:rFonts w:asciiTheme="majorHAnsi" w:hAnsiTheme="majorHAnsi" w:cstheme="majorBidi"/>
        </w:rPr>
        <w:t>zadávací dokumentac</w:t>
      </w:r>
      <w:r w:rsidRPr="00E40CA3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2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2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68FA6" w14:textId="77777777" w:rsidR="00E269C9" w:rsidRDefault="00E269C9" w:rsidP="002C4725">
      <w:pPr>
        <w:spacing w:after="0" w:line="240" w:lineRule="auto"/>
      </w:pPr>
      <w:r>
        <w:separator/>
      </w:r>
    </w:p>
  </w:endnote>
  <w:endnote w:type="continuationSeparator" w:id="0">
    <w:p w14:paraId="09681706" w14:textId="77777777" w:rsidR="00E269C9" w:rsidRDefault="00E269C9" w:rsidP="002C4725">
      <w:pPr>
        <w:spacing w:after="0" w:line="240" w:lineRule="auto"/>
      </w:pPr>
      <w:r>
        <w:continuationSeparator/>
      </w:r>
    </w:p>
  </w:endnote>
  <w:endnote w:type="continuationNotice" w:id="1">
    <w:p w14:paraId="570353E7" w14:textId="77777777" w:rsidR="00E269C9" w:rsidRDefault="00E26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B6A84" w14:textId="77777777" w:rsidR="00E269C9" w:rsidRDefault="00E269C9" w:rsidP="002C4725">
      <w:pPr>
        <w:spacing w:after="0" w:line="240" w:lineRule="auto"/>
      </w:pPr>
      <w:r>
        <w:separator/>
      </w:r>
    </w:p>
  </w:footnote>
  <w:footnote w:type="continuationSeparator" w:id="0">
    <w:p w14:paraId="6A5057DA" w14:textId="77777777" w:rsidR="00E269C9" w:rsidRDefault="00E269C9" w:rsidP="002C4725">
      <w:pPr>
        <w:spacing w:after="0" w:line="240" w:lineRule="auto"/>
      </w:pPr>
      <w:r>
        <w:continuationSeparator/>
      </w:r>
    </w:p>
  </w:footnote>
  <w:footnote w:type="continuationNotice" w:id="1">
    <w:p w14:paraId="7111AF01" w14:textId="77777777" w:rsidR="00E269C9" w:rsidRDefault="00E269C9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C7ED070" w:rsidR="003D2088" w:rsidRPr="000D388A" w:rsidRDefault="00356BBB" w:rsidP="000D388A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0F470E" wp14:editId="5D25D35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0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5"/>
  </w:num>
  <w:num w:numId="5" w16cid:durableId="929124490">
    <w:abstractNumId w:val="11"/>
  </w:num>
  <w:num w:numId="6" w16cid:durableId="322317583">
    <w:abstractNumId w:val="11"/>
  </w:num>
  <w:num w:numId="7" w16cid:durableId="2118669206">
    <w:abstractNumId w:val="1"/>
  </w:num>
  <w:num w:numId="8" w16cid:durableId="1171139782">
    <w:abstractNumId w:val="18"/>
  </w:num>
  <w:num w:numId="9" w16cid:durableId="1652172034">
    <w:abstractNumId w:val="6"/>
  </w:num>
  <w:num w:numId="10" w16cid:durableId="97219077">
    <w:abstractNumId w:val="10"/>
  </w:num>
  <w:num w:numId="11" w16cid:durableId="283191294">
    <w:abstractNumId w:val="9"/>
  </w:num>
  <w:num w:numId="12" w16cid:durableId="1411661403">
    <w:abstractNumId w:val="17"/>
  </w:num>
  <w:num w:numId="13" w16cid:durableId="1781993219">
    <w:abstractNumId w:val="4"/>
  </w:num>
  <w:num w:numId="14" w16cid:durableId="1029571418">
    <w:abstractNumId w:val="19"/>
  </w:num>
  <w:num w:numId="15" w16cid:durableId="1787579029">
    <w:abstractNumId w:val="3"/>
  </w:num>
  <w:num w:numId="16" w16cid:durableId="1378508371">
    <w:abstractNumId w:val="12"/>
  </w:num>
  <w:num w:numId="17" w16cid:durableId="861475434">
    <w:abstractNumId w:val="13"/>
  </w:num>
  <w:num w:numId="18" w16cid:durableId="633487257">
    <w:abstractNumId w:val="7"/>
  </w:num>
  <w:num w:numId="19" w16cid:durableId="1537037732">
    <w:abstractNumId w:val="20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4"/>
  </w:num>
  <w:num w:numId="23" w16cid:durableId="1786272258">
    <w:abstractNumId w:val="21"/>
  </w:num>
  <w:num w:numId="24" w16cid:durableId="1289312943">
    <w:abstractNumId w:val="16"/>
  </w:num>
  <w:num w:numId="25" w16cid:durableId="2147238578">
    <w:abstractNumId w:val="5"/>
  </w:num>
  <w:num w:numId="26" w16cid:durableId="101503740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fiwI9al5o2OlHLyhcTBsGMHS+I8Kkb/6GNMgId8YmBvqCl28NC89KIkD/MCw+o1YFdvVV9UGpE7XwA5OGTTwg==" w:salt="p4/zbpRL6mSft/fTYuKy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5959"/>
    <w:rsid w:val="00037BE2"/>
    <w:rsid w:val="0006445D"/>
    <w:rsid w:val="00072135"/>
    <w:rsid w:val="00082C5A"/>
    <w:rsid w:val="000840D8"/>
    <w:rsid w:val="000A3A57"/>
    <w:rsid w:val="000A6731"/>
    <w:rsid w:val="000B42C0"/>
    <w:rsid w:val="000D3723"/>
    <w:rsid w:val="000D388A"/>
    <w:rsid w:val="000D3E20"/>
    <w:rsid w:val="000F2439"/>
    <w:rsid w:val="00113F40"/>
    <w:rsid w:val="001175CA"/>
    <w:rsid w:val="001236D1"/>
    <w:rsid w:val="0012393F"/>
    <w:rsid w:val="00130843"/>
    <w:rsid w:val="00132E8D"/>
    <w:rsid w:val="00150DC5"/>
    <w:rsid w:val="00173960"/>
    <w:rsid w:val="0018712C"/>
    <w:rsid w:val="00187214"/>
    <w:rsid w:val="00195D10"/>
    <w:rsid w:val="001A228E"/>
    <w:rsid w:val="001A2568"/>
    <w:rsid w:val="001A3941"/>
    <w:rsid w:val="001B5DBB"/>
    <w:rsid w:val="001D0606"/>
    <w:rsid w:val="001D4142"/>
    <w:rsid w:val="00202740"/>
    <w:rsid w:val="002063E8"/>
    <w:rsid w:val="0022176A"/>
    <w:rsid w:val="00237321"/>
    <w:rsid w:val="00247720"/>
    <w:rsid w:val="00252D42"/>
    <w:rsid w:val="00267824"/>
    <w:rsid w:val="00273B04"/>
    <w:rsid w:val="00274CEF"/>
    <w:rsid w:val="00294F6E"/>
    <w:rsid w:val="002B29FD"/>
    <w:rsid w:val="002B5CAD"/>
    <w:rsid w:val="002B6461"/>
    <w:rsid w:val="002C4725"/>
    <w:rsid w:val="002D727F"/>
    <w:rsid w:val="002D72C7"/>
    <w:rsid w:val="002E047F"/>
    <w:rsid w:val="002E0A14"/>
    <w:rsid w:val="002F739C"/>
    <w:rsid w:val="003006F3"/>
    <w:rsid w:val="00316023"/>
    <w:rsid w:val="00334128"/>
    <w:rsid w:val="00351A75"/>
    <w:rsid w:val="00356BBB"/>
    <w:rsid w:val="00360120"/>
    <w:rsid w:val="003823F4"/>
    <w:rsid w:val="003905BE"/>
    <w:rsid w:val="00393720"/>
    <w:rsid w:val="003A758C"/>
    <w:rsid w:val="003B3D04"/>
    <w:rsid w:val="003B764B"/>
    <w:rsid w:val="003D2088"/>
    <w:rsid w:val="003F0F2F"/>
    <w:rsid w:val="003F121F"/>
    <w:rsid w:val="003F45B3"/>
    <w:rsid w:val="003F660A"/>
    <w:rsid w:val="00402441"/>
    <w:rsid w:val="0040793C"/>
    <w:rsid w:val="00427539"/>
    <w:rsid w:val="00431CD9"/>
    <w:rsid w:val="0043726F"/>
    <w:rsid w:val="004477CC"/>
    <w:rsid w:val="004524C6"/>
    <w:rsid w:val="00455270"/>
    <w:rsid w:val="00474F9E"/>
    <w:rsid w:val="00476C99"/>
    <w:rsid w:val="004A39A4"/>
    <w:rsid w:val="004A7B72"/>
    <w:rsid w:val="004B0B9F"/>
    <w:rsid w:val="004B3047"/>
    <w:rsid w:val="004B6AE8"/>
    <w:rsid w:val="004B7783"/>
    <w:rsid w:val="004C07D9"/>
    <w:rsid w:val="004E2D86"/>
    <w:rsid w:val="004E48B9"/>
    <w:rsid w:val="004E6710"/>
    <w:rsid w:val="005055F8"/>
    <w:rsid w:val="00526398"/>
    <w:rsid w:val="0053760F"/>
    <w:rsid w:val="0055358D"/>
    <w:rsid w:val="00557B2B"/>
    <w:rsid w:val="00557EFC"/>
    <w:rsid w:val="00560CF9"/>
    <w:rsid w:val="00564DC1"/>
    <w:rsid w:val="00577ECD"/>
    <w:rsid w:val="00583EA5"/>
    <w:rsid w:val="00584109"/>
    <w:rsid w:val="005A02FA"/>
    <w:rsid w:val="005B243A"/>
    <w:rsid w:val="005D53C2"/>
    <w:rsid w:val="005E7A63"/>
    <w:rsid w:val="00610B24"/>
    <w:rsid w:val="006304B1"/>
    <w:rsid w:val="00633524"/>
    <w:rsid w:val="006365AF"/>
    <w:rsid w:val="006446B6"/>
    <w:rsid w:val="00650F51"/>
    <w:rsid w:val="00653B07"/>
    <w:rsid w:val="006550FB"/>
    <w:rsid w:val="00661D5D"/>
    <w:rsid w:val="00674152"/>
    <w:rsid w:val="00686888"/>
    <w:rsid w:val="00694C0A"/>
    <w:rsid w:val="006A51E9"/>
    <w:rsid w:val="006C1405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10361"/>
    <w:rsid w:val="00722CDE"/>
    <w:rsid w:val="007244DA"/>
    <w:rsid w:val="007252F1"/>
    <w:rsid w:val="0074190B"/>
    <w:rsid w:val="007442A1"/>
    <w:rsid w:val="007528F1"/>
    <w:rsid w:val="00757477"/>
    <w:rsid w:val="00763788"/>
    <w:rsid w:val="00775992"/>
    <w:rsid w:val="00781689"/>
    <w:rsid w:val="00790C6A"/>
    <w:rsid w:val="007913D3"/>
    <w:rsid w:val="00794A6B"/>
    <w:rsid w:val="007A0278"/>
    <w:rsid w:val="007D4838"/>
    <w:rsid w:val="007E0449"/>
    <w:rsid w:val="007E078A"/>
    <w:rsid w:val="007E5031"/>
    <w:rsid w:val="007E513E"/>
    <w:rsid w:val="007F02A2"/>
    <w:rsid w:val="007F73AC"/>
    <w:rsid w:val="00812B87"/>
    <w:rsid w:val="0082413A"/>
    <w:rsid w:val="00827468"/>
    <w:rsid w:val="008309D1"/>
    <w:rsid w:val="00834D6D"/>
    <w:rsid w:val="0083788E"/>
    <w:rsid w:val="00855323"/>
    <w:rsid w:val="00872E47"/>
    <w:rsid w:val="00876F33"/>
    <w:rsid w:val="008A269E"/>
    <w:rsid w:val="008A62CA"/>
    <w:rsid w:val="008C45B9"/>
    <w:rsid w:val="008D219E"/>
    <w:rsid w:val="008F090D"/>
    <w:rsid w:val="008F3E3E"/>
    <w:rsid w:val="00917068"/>
    <w:rsid w:val="009206B9"/>
    <w:rsid w:val="0092668F"/>
    <w:rsid w:val="00942590"/>
    <w:rsid w:val="00996D8A"/>
    <w:rsid w:val="009974C4"/>
    <w:rsid w:val="009A5C04"/>
    <w:rsid w:val="009B67B4"/>
    <w:rsid w:val="009B7883"/>
    <w:rsid w:val="009C3B4B"/>
    <w:rsid w:val="009D3AB3"/>
    <w:rsid w:val="009F33C5"/>
    <w:rsid w:val="00A0138D"/>
    <w:rsid w:val="00A015E9"/>
    <w:rsid w:val="00A43EF0"/>
    <w:rsid w:val="00A46404"/>
    <w:rsid w:val="00A468A6"/>
    <w:rsid w:val="00A77BFA"/>
    <w:rsid w:val="00A805D1"/>
    <w:rsid w:val="00A83FAC"/>
    <w:rsid w:val="00A87536"/>
    <w:rsid w:val="00AA6A07"/>
    <w:rsid w:val="00AE3343"/>
    <w:rsid w:val="00AE4F32"/>
    <w:rsid w:val="00AF0742"/>
    <w:rsid w:val="00AF25BE"/>
    <w:rsid w:val="00AF4FAD"/>
    <w:rsid w:val="00AF6371"/>
    <w:rsid w:val="00B067DF"/>
    <w:rsid w:val="00B21D42"/>
    <w:rsid w:val="00B370E5"/>
    <w:rsid w:val="00B51B6D"/>
    <w:rsid w:val="00B527F4"/>
    <w:rsid w:val="00B548D0"/>
    <w:rsid w:val="00B55BF2"/>
    <w:rsid w:val="00B56A03"/>
    <w:rsid w:val="00B66181"/>
    <w:rsid w:val="00B73024"/>
    <w:rsid w:val="00B90639"/>
    <w:rsid w:val="00BA141F"/>
    <w:rsid w:val="00BA22F1"/>
    <w:rsid w:val="00BA239A"/>
    <w:rsid w:val="00BA7E68"/>
    <w:rsid w:val="00BB624B"/>
    <w:rsid w:val="00BC005C"/>
    <w:rsid w:val="00BE161F"/>
    <w:rsid w:val="00BF318F"/>
    <w:rsid w:val="00BF32F8"/>
    <w:rsid w:val="00BF4D9C"/>
    <w:rsid w:val="00BF71BE"/>
    <w:rsid w:val="00C01C47"/>
    <w:rsid w:val="00C23834"/>
    <w:rsid w:val="00C26691"/>
    <w:rsid w:val="00C70411"/>
    <w:rsid w:val="00C72A8D"/>
    <w:rsid w:val="00C76BAC"/>
    <w:rsid w:val="00C90A1D"/>
    <w:rsid w:val="00C91BF8"/>
    <w:rsid w:val="00CB2191"/>
    <w:rsid w:val="00CD39DD"/>
    <w:rsid w:val="00CD39FA"/>
    <w:rsid w:val="00CE111F"/>
    <w:rsid w:val="00CE184D"/>
    <w:rsid w:val="00CE5CDF"/>
    <w:rsid w:val="00D00CE5"/>
    <w:rsid w:val="00D07749"/>
    <w:rsid w:val="00D0796B"/>
    <w:rsid w:val="00D126C0"/>
    <w:rsid w:val="00D22DCA"/>
    <w:rsid w:val="00D22FB7"/>
    <w:rsid w:val="00D31E86"/>
    <w:rsid w:val="00D35963"/>
    <w:rsid w:val="00D37971"/>
    <w:rsid w:val="00D41F6D"/>
    <w:rsid w:val="00D63539"/>
    <w:rsid w:val="00D65A21"/>
    <w:rsid w:val="00DA2467"/>
    <w:rsid w:val="00DB6E05"/>
    <w:rsid w:val="00DD01E9"/>
    <w:rsid w:val="00DD2761"/>
    <w:rsid w:val="00DD3120"/>
    <w:rsid w:val="00DD43A9"/>
    <w:rsid w:val="00DF1489"/>
    <w:rsid w:val="00DF64B6"/>
    <w:rsid w:val="00E2683B"/>
    <w:rsid w:val="00E269C9"/>
    <w:rsid w:val="00E324D8"/>
    <w:rsid w:val="00E40CA3"/>
    <w:rsid w:val="00E41512"/>
    <w:rsid w:val="00E4463B"/>
    <w:rsid w:val="00E54BD7"/>
    <w:rsid w:val="00E65E02"/>
    <w:rsid w:val="00E71AB5"/>
    <w:rsid w:val="00E8494E"/>
    <w:rsid w:val="00E906C8"/>
    <w:rsid w:val="00E91E0C"/>
    <w:rsid w:val="00E94454"/>
    <w:rsid w:val="00E97905"/>
    <w:rsid w:val="00EA06C0"/>
    <w:rsid w:val="00EA1B5A"/>
    <w:rsid w:val="00EA3C0E"/>
    <w:rsid w:val="00EA5998"/>
    <w:rsid w:val="00EB0917"/>
    <w:rsid w:val="00EC6D81"/>
    <w:rsid w:val="00EE2E83"/>
    <w:rsid w:val="00EE6FC7"/>
    <w:rsid w:val="00EE78B1"/>
    <w:rsid w:val="00EF29D8"/>
    <w:rsid w:val="00EF2A2A"/>
    <w:rsid w:val="00F038FF"/>
    <w:rsid w:val="00F05A7B"/>
    <w:rsid w:val="00F118E1"/>
    <w:rsid w:val="00F13430"/>
    <w:rsid w:val="00F17C54"/>
    <w:rsid w:val="00F23C9C"/>
    <w:rsid w:val="00F27A8E"/>
    <w:rsid w:val="00F31346"/>
    <w:rsid w:val="00F6706F"/>
    <w:rsid w:val="00F71416"/>
    <w:rsid w:val="00F72D7A"/>
    <w:rsid w:val="00F76B2F"/>
    <w:rsid w:val="00F84153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B375EB" w:rsidP="00B375EB">
          <w:pPr>
            <w:pStyle w:val="965DAE32D48742E0820C469B6704D891"/>
          </w:pPr>
          <w:r w:rsidRPr="004E48B9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B375EB" w:rsidP="00B375EB">
          <w:pPr>
            <w:pStyle w:val="999D8E9014AC4508BD6078522FA0AE36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B375EB" w:rsidP="00B375EB">
          <w:pPr>
            <w:pStyle w:val="E17A766FF4E34B76B9BBA8FD902870D6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B375EB" w:rsidP="00B375EB">
          <w:pPr>
            <w:pStyle w:val="C276B60754C94C7D9AFD0FB834E61144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B375EB" w:rsidP="00B375EB">
          <w:pPr>
            <w:pStyle w:val="E5C0DABB0F5446458FDAEADC32B126BC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B375EB" w:rsidP="00B375EB">
          <w:pPr>
            <w:pStyle w:val="683AC7DB4B4A46E2B0D16C4CB0E4502D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B375EB" w:rsidP="00B375EB">
          <w:pPr>
            <w:pStyle w:val="C67B583E08624CB78826F91E95CD2DED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B375EB" w:rsidP="00B375EB">
          <w:pPr>
            <w:pStyle w:val="3CCC59C2DC45484C8073BE274CDDF3F0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B375EB" w:rsidP="00B375EB">
          <w:pPr>
            <w:pStyle w:val="F87E358D268F49AE8FC26987775EFE2D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B375EB" w:rsidP="00B375EB">
          <w:pPr>
            <w:pStyle w:val="87745AE4552044B096E0AB71E4F9C878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B375EB" w:rsidP="00B375EB">
          <w:pPr>
            <w:pStyle w:val="529C780E335847EB9ED99459765C239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B375EB" w:rsidP="00B375EB">
          <w:pPr>
            <w:pStyle w:val="FEA2437317244E18B8CFF94636AEC5F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B375EB" w:rsidP="00B375EB">
          <w:pPr>
            <w:pStyle w:val="BD91E698A02A401BBCA8F0684263DC6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B375EB" w:rsidP="00B375EB">
          <w:pPr>
            <w:pStyle w:val="C60B0C4A6A094525B460BE2469090F4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B375EB" w:rsidP="00B375EB">
          <w:pPr>
            <w:pStyle w:val="4BFBCA409F834C9DB56B23CD8719C41A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B375EB" w:rsidP="00B375EB">
          <w:pPr>
            <w:pStyle w:val="0C41B2E5FBB349599199E843A8ACB3E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842923" w:rsidRDefault="00B375EB" w:rsidP="00B375EB">
          <w:pPr>
            <w:pStyle w:val="13B917F499F5452DA2B42CF8FC0DDC4A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842923" w:rsidRDefault="00B375EB" w:rsidP="00B375EB">
          <w:pPr>
            <w:pStyle w:val="4B497F69C1EF49978B3F11F4CB97B186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B375EB" w:rsidP="00B375EB">
          <w:pPr>
            <w:pStyle w:val="1EACA1CCD98349528CA15B8591E14C87"/>
          </w:pPr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B375EB" w:rsidP="00B375EB">
          <w:pPr>
            <w:pStyle w:val="5CCC2FEDC7B44B88B3B080223EC6FA91"/>
          </w:pPr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B375EB" w:rsidP="00B375EB">
          <w:pPr>
            <w:pStyle w:val="B956DD23D43B4789B1E9FBD3286669CC"/>
          </w:pPr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B375EB" w:rsidP="00B375EB">
          <w:pPr>
            <w:pStyle w:val="896D1B973426499B9F8516420F67FF26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B375EB" w:rsidP="00B375EB">
          <w:pPr>
            <w:pStyle w:val="98644336A8ED4C638D1E9CBA372029E9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B375EB" w:rsidP="00B375EB">
          <w:pPr>
            <w:pStyle w:val="794F4968EF0541AAA53BB071A9C9281E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B44B43506C544BDBE5AD66F11A77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6DDC-EA6D-4115-B101-DD9A0E6BCFE5}"/>
      </w:docPartPr>
      <w:docPartBody>
        <w:p w:rsidR="00B375EB" w:rsidRDefault="00B375EB" w:rsidP="00B375EB">
          <w:pPr>
            <w:pStyle w:val="BB44B43506C544BDBE5AD66F11A77A8C1"/>
          </w:pPr>
          <w:r w:rsidRPr="00AC1D40">
            <w:rPr>
              <w:rFonts w:asciiTheme="majorHAnsi" w:hAnsiTheme="majorHAnsi" w:cstheme="majorHAnsi"/>
              <w:b/>
              <w:bCs/>
              <w:highlight w:val="yellow"/>
            </w:rPr>
            <w:t>000000</w:t>
          </w:r>
        </w:p>
      </w:docPartBody>
    </w:docPart>
    <w:docPart>
      <w:docPartPr>
        <w:name w:val="4A78639879B24534B9A4596F9898C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E63C7-6AFC-466C-BD58-7EE5EEA73411}"/>
      </w:docPartPr>
      <w:docPartBody>
        <w:p w:rsidR="00B375EB" w:rsidRDefault="00B375EB" w:rsidP="00B375EB">
          <w:pPr>
            <w:pStyle w:val="4A78639879B24534B9A4596F9898C26D1"/>
          </w:pPr>
          <w:r w:rsidRPr="00C90A1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5A8C1962EFE2497F86DF9D29409B6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664756-DF72-4C94-AD6F-4F4987AB37D6}"/>
      </w:docPartPr>
      <w:docPartBody>
        <w:p w:rsidR="00B375EB" w:rsidRDefault="00B375EB" w:rsidP="00B375EB">
          <w:pPr>
            <w:pStyle w:val="5A8C1962EFE2497F86DF9D29409B65B11"/>
          </w:pPr>
          <w:r w:rsidRPr="00AC1D40">
            <w:rPr>
              <w:rStyle w:val="Zstupntext"/>
              <w:rFonts w:asciiTheme="majorHAnsi" w:hAnsiTheme="majorHAnsi" w:cstheme="majorHAnsi"/>
              <w:b/>
              <w:bCs/>
              <w:shd w:val="clear" w:color="auto" w:fill="FFFF0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113F40"/>
    <w:rsid w:val="00123A47"/>
    <w:rsid w:val="001667DF"/>
    <w:rsid w:val="00294F6E"/>
    <w:rsid w:val="0034076C"/>
    <w:rsid w:val="003854FF"/>
    <w:rsid w:val="00431516"/>
    <w:rsid w:val="0043726F"/>
    <w:rsid w:val="004A650F"/>
    <w:rsid w:val="004E4ED8"/>
    <w:rsid w:val="0050088E"/>
    <w:rsid w:val="005830F2"/>
    <w:rsid w:val="005F0D44"/>
    <w:rsid w:val="00610B24"/>
    <w:rsid w:val="00650F51"/>
    <w:rsid w:val="006E0974"/>
    <w:rsid w:val="00727E9C"/>
    <w:rsid w:val="007B6520"/>
    <w:rsid w:val="007C5CD9"/>
    <w:rsid w:val="00842923"/>
    <w:rsid w:val="00864EF4"/>
    <w:rsid w:val="009206B9"/>
    <w:rsid w:val="00A86867"/>
    <w:rsid w:val="00B076B3"/>
    <w:rsid w:val="00B375EB"/>
    <w:rsid w:val="00B73FFE"/>
    <w:rsid w:val="00B90639"/>
    <w:rsid w:val="00C770A2"/>
    <w:rsid w:val="00D126C0"/>
    <w:rsid w:val="00D37971"/>
    <w:rsid w:val="00D61302"/>
    <w:rsid w:val="00D708F6"/>
    <w:rsid w:val="00E812C6"/>
    <w:rsid w:val="00EB4CBE"/>
    <w:rsid w:val="00EE78B1"/>
    <w:rsid w:val="00EF29D8"/>
    <w:rsid w:val="00EF58C6"/>
    <w:rsid w:val="00F86EBD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75EB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965DAE32D48742E0820C469B6704D891">
    <w:name w:val="965DAE32D48742E0820C469B6704D891"/>
    <w:rsid w:val="00B375EB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B375EB"/>
    <w:rPr>
      <w:rFonts w:eastAsiaTheme="minorHAnsi"/>
      <w:lang w:eastAsia="en-US"/>
    </w:rPr>
  </w:style>
  <w:style w:type="paragraph" w:customStyle="1" w:styleId="E17A766FF4E34B76B9BBA8FD902870D6">
    <w:name w:val="E17A766FF4E34B76B9BBA8FD902870D6"/>
    <w:rsid w:val="00B375EB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B375EB"/>
    <w:rPr>
      <w:rFonts w:eastAsiaTheme="minorHAnsi"/>
      <w:lang w:eastAsia="en-US"/>
    </w:rPr>
  </w:style>
  <w:style w:type="paragraph" w:customStyle="1" w:styleId="E5C0DABB0F5446458FDAEADC32B126BC">
    <w:name w:val="E5C0DABB0F5446458FDAEADC32B126BC"/>
    <w:rsid w:val="00B375EB"/>
    <w:rPr>
      <w:rFonts w:eastAsiaTheme="minorHAnsi"/>
      <w:lang w:eastAsia="en-US"/>
    </w:rPr>
  </w:style>
  <w:style w:type="paragraph" w:customStyle="1" w:styleId="683AC7DB4B4A46E2B0D16C4CB0E4502D">
    <w:name w:val="683AC7DB4B4A46E2B0D16C4CB0E4502D"/>
    <w:rsid w:val="00B375EB"/>
    <w:rPr>
      <w:rFonts w:eastAsiaTheme="minorHAnsi"/>
      <w:lang w:eastAsia="en-US"/>
    </w:rPr>
  </w:style>
  <w:style w:type="paragraph" w:customStyle="1" w:styleId="C67B583E08624CB78826F91E95CD2DED">
    <w:name w:val="C67B583E08624CB78826F91E95CD2DED"/>
    <w:rsid w:val="00B375EB"/>
    <w:rPr>
      <w:rFonts w:eastAsiaTheme="minorHAnsi"/>
      <w:lang w:eastAsia="en-US"/>
    </w:rPr>
  </w:style>
  <w:style w:type="paragraph" w:customStyle="1" w:styleId="3CCC59C2DC45484C8073BE274CDDF3F0">
    <w:name w:val="3CCC59C2DC45484C8073BE274CDDF3F0"/>
    <w:rsid w:val="00B375EB"/>
    <w:rPr>
      <w:rFonts w:eastAsiaTheme="minorHAnsi"/>
      <w:lang w:eastAsia="en-US"/>
    </w:rPr>
  </w:style>
  <w:style w:type="paragraph" w:customStyle="1" w:styleId="F87E358D268F49AE8FC26987775EFE2D">
    <w:name w:val="F87E358D268F49AE8FC26987775EFE2D"/>
    <w:rsid w:val="00B375EB"/>
    <w:rPr>
      <w:rFonts w:eastAsiaTheme="minorHAnsi"/>
      <w:lang w:eastAsia="en-US"/>
    </w:rPr>
  </w:style>
  <w:style w:type="paragraph" w:customStyle="1" w:styleId="896D1B973426499B9F8516420F67FF261">
    <w:name w:val="896D1B973426499B9F8516420F67FF261"/>
    <w:rsid w:val="00B375EB"/>
    <w:rPr>
      <w:rFonts w:eastAsiaTheme="minorHAnsi"/>
      <w:lang w:eastAsia="en-US"/>
    </w:rPr>
  </w:style>
  <w:style w:type="paragraph" w:customStyle="1" w:styleId="98644336A8ED4C638D1E9CBA372029E91">
    <w:name w:val="98644336A8ED4C638D1E9CBA372029E91"/>
    <w:rsid w:val="00B375EB"/>
    <w:rPr>
      <w:rFonts w:eastAsiaTheme="minorHAnsi"/>
      <w:lang w:eastAsia="en-US"/>
    </w:rPr>
  </w:style>
  <w:style w:type="paragraph" w:customStyle="1" w:styleId="794F4968EF0541AAA53BB071A9C9281E1">
    <w:name w:val="794F4968EF0541AAA53BB071A9C9281E1"/>
    <w:rsid w:val="00B375EB"/>
    <w:rPr>
      <w:rFonts w:eastAsiaTheme="minorHAnsi"/>
      <w:lang w:eastAsia="en-US"/>
    </w:rPr>
  </w:style>
  <w:style w:type="paragraph" w:customStyle="1" w:styleId="BB44B43506C544BDBE5AD66F11A77A8C1">
    <w:name w:val="BB44B43506C544BDBE5AD66F11A77A8C1"/>
    <w:rsid w:val="00B375EB"/>
    <w:rPr>
      <w:rFonts w:eastAsiaTheme="minorHAnsi"/>
      <w:lang w:eastAsia="en-US"/>
    </w:rPr>
  </w:style>
  <w:style w:type="paragraph" w:customStyle="1" w:styleId="4A78639879B24534B9A4596F9898C26D1">
    <w:name w:val="4A78639879B24534B9A4596F9898C26D1"/>
    <w:rsid w:val="00B375EB"/>
    <w:rPr>
      <w:rFonts w:eastAsiaTheme="minorHAnsi"/>
      <w:lang w:eastAsia="en-US"/>
    </w:rPr>
  </w:style>
  <w:style w:type="paragraph" w:customStyle="1" w:styleId="5A8C1962EFE2497F86DF9D29409B65B11">
    <w:name w:val="5A8C1962EFE2497F86DF9D29409B65B11"/>
    <w:rsid w:val="00B375EB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B375EB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B375EB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B375EB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B375EB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B375EB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B375EB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B375EB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B375EB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B375EB"/>
    <w:rPr>
      <w:rFonts w:eastAsiaTheme="minorHAnsi"/>
      <w:lang w:eastAsia="en-US"/>
    </w:rPr>
  </w:style>
  <w:style w:type="paragraph" w:customStyle="1" w:styleId="1EACA1CCD98349528CA15B8591E14C87">
    <w:name w:val="1EACA1CCD98349528CA15B8591E14C87"/>
    <w:rsid w:val="00B375EB"/>
    <w:rPr>
      <w:rFonts w:eastAsiaTheme="minorHAnsi"/>
      <w:lang w:eastAsia="en-US"/>
    </w:rPr>
  </w:style>
  <w:style w:type="paragraph" w:customStyle="1" w:styleId="5CCC2FEDC7B44B88B3B080223EC6FA91">
    <w:name w:val="5CCC2FEDC7B44B88B3B080223EC6FA91"/>
    <w:rsid w:val="00B375EB"/>
    <w:rPr>
      <w:rFonts w:eastAsiaTheme="minorHAnsi"/>
      <w:lang w:eastAsia="en-US"/>
    </w:rPr>
  </w:style>
  <w:style w:type="paragraph" w:customStyle="1" w:styleId="B956DD23D43B4789B1E9FBD3286669CC">
    <w:name w:val="B956DD23D43B4789B1E9FBD3286669CC"/>
    <w:rsid w:val="00B375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5BA36081-9D84-4E68-800D-90477091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47</TotalTime>
  <Pages>4</Pages>
  <Words>946</Words>
  <Characters>5586</Characters>
  <Application>Microsoft Office Word</Application>
  <DocSecurity>0</DocSecurity>
  <Lines>46</Lines>
  <Paragraphs>13</Paragraphs>
  <ScaleCrop>false</ScaleCrop>
  <Company>TENDERA partners, s.r.o.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49</cp:revision>
  <cp:lastPrinted>2019-12-09T18:19:00Z</cp:lastPrinted>
  <dcterms:created xsi:type="dcterms:W3CDTF">2023-06-29T18:14:00Z</dcterms:created>
  <dcterms:modified xsi:type="dcterms:W3CDTF">2025-04-04T07:43:00Z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