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9A092A" w:rsidRDefault="002C4725" w:rsidP="008309D1">
      <w:pPr>
        <w:pStyle w:val="Nzev"/>
        <w:spacing w:line="276" w:lineRule="auto"/>
        <w:rPr>
          <w:b w:val="0"/>
          <w:sz w:val="22"/>
          <w:szCs w:val="22"/>
          <w:lang w:val="en-GB"/>
        </w:rPr>
      </w:pPr>
    </w:p>
    <w:p w14:paraId="24170C0F" w14:textId="77777777" w:rsidR="00464AD3" w:rsidRPr="009A092A" w:rsidRDefault="00464AD3" w:rsidP="00B4764F">
      <w:pPr>
        <w:pStyle w:val="Nzev"/>
        <w:spacing w:line="276" w:lineRule="auto"/>
        <w:rPr>
          <w:caps/>
          <w:sz w:val="40"/>
          <w:lang w:val="en-GB"/>
        </w:rPr>
      </w:pPr>
      <w:r w:rsidRPr="009A092A">
        <w:rPr>
          <w:caps/>
          <w:sz w:val="40"/>
          <w:lang w:val="en-GB"/>
        </w:rPr>
        <w:t>Annex 2.02 to the Tender Documentation</w:t>
      </w:r>
    </w:p>
    <w:p w14:paraId="23366E06" w14:textId="77777777" w:rsidR="00464AD3" w:rsidRPr="009A092A" w:rsidRDefault="00464AD3" w:rsidP="00B4764F">
      <w:pPr>
        <w:pStyle w:val="Nzev"/>
        <w:spacing w:line="276" w:lineRule="auto"/>
        <w:rPr>
          <w:caps/>
          <w:sz w:val="40"/>
          <w:lang w:val="en-GB"/>
        </w:rPr>
      </w:pPr>
      <w:r w:rsidRPr="009A092A">
        <w:rPr>
          <w:caps/>
          <w:sz w:val="40"/>
          <w:lang w:val="en-GB"/>
        </w:rPr>
        <w:t>terms of trade</w:t>
      </w:r>
    </w:p>
    <w:p w14:paraId="7A279619" w14:textId="77777777" w:rsidR="00464AD3" w:rsidRPr="009A092A" w:rsidRDefault="00464AD3" w:rsidP="00B4764F">
      <w:pPr>
        <w:pStyle w:val="Nzev"/>
        <w:spacing w:line="276" w:lineRule="auto"/>
        <w:rPr>
          <w:caps/>
          <w:sz w:val="40"/>
          <w:lang w:val="en-GB"/>
        </w:rPr>
      </w:pPr>
      <w:r w:rsidRPr="009A092A">
        <w:rPr>
          <w:caps/>
          <w:sz w:val="40"/>
          <w:lang w:val="en-GB"/>
        </w:rPr>
        <w:t xml:space="preserve">Part 05 to 09, Part 12 </w:t>
      </w:r>
      <w:r w:rsidRPr="009A092A">
        <w:rPr>
          <w:sz w:val="40"/>
          <w:lang w:val="en-GB"/>
        </w:rPr>
        <w:t>and</w:t>
      </w:r>
      <w:r w:rsidRPr="009A092A">
        <w:rPr>
          <w:caps/>
          <w:sz w:val="40"/>
          <w:lang w:val="en-GB"/>
        </w:rPr>
        <w:t xml:space="preserve"> Part 15</w:t>
      </w:r>
    </w:p>
    <w:p w14:paraId="4480A2AD" w14:textId="231ACEBA" w:rsidR="002331F9" w:rsidRPr="009A092A" w:rsidRDefault="00464AD3" w:rsidP="00562EBE">
      <w:pPr>
        <w:numPr>
          <w:ilvl w:val="1"/>
          <w:numId w:val="26"/>
        </w:numPr>
        <w:spacing w:before="120" w:after="120" w:line="276" w:lineRule="auto"/>
        <w:jc w:val="both"/>
        <w:outlineLvl w:val="1"/>
        <w:rPr>
          <w:rFonts w:asciiTheme="majorHAnsi" w:hAnsiTheme="majorHAnsi" w:cstheme="majorHAnsi"/>
          <w:b/>
          <w:bCs/>
          <w:lang w:val="en-GB"/>
        </w:rPr>
      </w:pPr>
      <w:r w:rsidRPr="009A092A">
        <w:rPr>
          <w:rFonts w:asciiTheme="majorHAnsi" w:hAnsiTheme="majorHAnsi" w:cstheme="majorHAnsi"/>
          <w:lang w:val="en-GB"/>
        </w:rPr>
        <w:t xml:space="preserve">In its bid, the participant </w:t>
      </w:r>
      <w:r w:rsidRPr="009A092A">
        <w:rPr>
          <w:rFonts w:asciiTheme="majorHAnsi" w:hAnsiTheme="majorHAnsi" w:cstheme="majorHAnsi"/>
          <w:b/>
          <w:bCs/>
          <w:u w:val="single"/>
          <w:lang w:val="en-GB"/>
        </w:rPr>
        <w:t xml:space="preserve">shall submit a draft contract for the performance of the subject matter of the contract </w:t>
      </w:r>
      <w:r w:rsidRPr="009A092A">
        <w:rPr>
          <w:rFonts w:asciiTheme="majorHAnsi" w:hAnsiTheme="majorHAnsi" w:cstheme="majorHAnsi"/>
          <w:u w:val="single"/>
          <w:lang w:val="en-GB"/>
        </w:rPr>
        <w:t>(hereinafter referred to as the "</w:t>
      </w:r>
      <w:r w:rsidRPr="009A092A">
        <w:rPr>
          <w:rFonts w:asciiTheme="majorHAnsi" w:hAnsiTheme="majorHAnsi" w:cstheme="majorHAnsi"/>
          <w:b/>
          <w:bCs/>
          <w:u w:val="single"/>
          <w:lang w:val="en-GB"/>
        </w:rPr>
        <w:t>Contract</w:t>
      </w:r>
      <w:r w:rsidRPr="009A092A">
        <w:rPr>
          <w:rFonts w:asciiTheme="majorHAnsi" w:hAnsiTheme="majorHAnsi" w:cstheme="majorHAnsi"/>
          <w:u w:val="single"/>
          <w:lang w:val="en-GB"/>
        </w:rPr>
        <w:t xml:space="preserve">"), </w:t>
      </w:r>
      <w:r w:rsidRPr="009A092A">
        <w:rPr>
          <w:rFonts w:asciiTheme="majorHAnsi" w:hAnsiTheme="majorHAnsi" w:cstheme="majorHAnsi"/>
          <w:lang w:val="en-GB"/>
        </w:rPr>
        <w:t>which shall be signed by a person authorized to represent the participant. By submitting a bid, the participant undertakes to respect the following terms and conditions of the contracting authority. This commitment will be made by an affidavit (see Annex 1 to the cover sheet of this Tender Documentation).</w:t>
      </w:r>
      <w:r w:rsidR="00562EBE" w:rsidRPr="009A092A">
        <w:rPr>
          <w:rFonts w:asciiTheme="majorHAnsi" w:hAnsiTheme="majorHAnsi" w:cstheme="majorHAnsi"/>
          <w:lang w:val="en-GB"/>
        </w:rPr>
        <w:t xml:space="preserve"> </w:t>
      </w:r>
    </w:p>
    <w:p w14:paraId="5647669D" w14:textId="000FA4B2" w:rsidR="00562EBE" w:rsidRPr="009A092A" w:rsidRDefault="00464AD3" w:rsidP="002331F9">
      <w:pPr>
        <w:spacing w:before="120" w:after="120" w:line="276" w:lineRule="auto"/>
        <w:ind w:left="397"/>
        <w:jc w:val="both"/>
        <w:outlineLvl w:val="1"/>
        <w:rPr>
          <w:rFonts w:asciiTheme="majorHAnsi" w:hAnsiTheme="majorHAnsi" w:cstheme="majorHAnsi"/>
          <w:b/>
          <w:bCs/>
          <w:lang w:val="en-GB"/>
        </w:rPr>
      </w:pPr>
      <w:r w:rsidRPr="009A092A">
        <w:rPr>
          <w:rFonts w:asciiTheme="majorHAnsi" w:hAnsiTheme="majorHAnsi" w:cstheme="majorHAnsi"/>
          <w:b/>
          <w:bCs/>
          <w:lang w:val="en-GB"/>
        </w:rPr>
        <w:t xml:space="preserve">These Terms and Conditions </w:t>
      </w:r>
      <w:r w:rsidRPr="009A092A">
        <w:rPr>
          <w:rFonts w:asciiTheme="majorHAnsi" w:hAnsiTheme="majorHAnsi" w:cstheme="majorHAnsi"/>
          <w:b/>
          <w:bCs/>
          <w:u w:val="single"/>
          <w:lang w:val="en-GB"/>
        </w:rPr>
        <w:t>may not be changed</w:t>
      </w:r>
      <w:r w:rsidR="009A092A" w:rsidRPr="009A092A">
        <w:rPr>
          <w:rFonts w:asciiTheme="majorHAnsi" w:hAnsiTheme="majorHAnsi" w:cstheme="majorHAnsi"/>
          <w:b/>
          <w:bCs/>
          <w:lang w:val="en-GB"/>
        </w:rPr>
        <w:t xml:space="preserve"> </w:t>
      </w:r>
      <w:r w:rsidRPr="009A092A">
        <w:rPr>
          <w:rFonts w:asciiTheme="majorHAnsi" w:hAnsiTheme="majorHAnsi" w:cstheme="majorHAnsi"/>
          <w:b/>
          <w:bCs/>
          <w:lang w:val="en-GB"/>
        </w:rPr>
        <w:t xml:space="preserve">in the Contract </w:t>
      </w:r>
      <w:r w:rsidRPr="009A092A">
        <w:rPr>
          <w:rFonts w:asciiTheme="majorHAnsi" w:hAnsiTheme="majorHAnsi" w:cstheme="majorHAnsi"/>
          <w:b/>
          <w:bCs/>
          <w:u w:val="single"/>
          <w:lang w:val="en-GB"/>
        </w:rPr>
        <w:t>to the detriment of the Contracting Authority</w:t>
      </w:r>
      <w:r w:rsidR="00562EBE" w:rsidRPr="009A092A">
        <w:rPr>
          <w:rFonts w:asciiTheme="majorHAnsi" w:hAnsiTheme="majorHAnsi" w:cstheme="majorHAnsi"/>
          <w:b/>
          <w:bCs/>
          <w:lang w:val="en-GB"/>
        </w:rPr>
        <w:t xml:space="preserve">. </w:t>
      </w:r>
    </w:p>
    <w:p w14:paraId="55B6AF7A" w14:textId="2D92D3C4" w:rsidR="00BE1A33" w:rsidRPr="009A092A" w:rsidRDefault="00464AD3" w:rsidP="002331F9">
      <w:pPr>
        <w:spacing w:before="120" w:after="120" w:line="276" w:lineRule="auto"/>
        <w:ind w:left="397"/>
        <w:jc w:val="both"/>
        <w:outlineLvl w:val="1"/>
        <w:rPr>
          <w:rFonts w:asciiTheme="majorHAnsi" w:hAnsiTheme="majorHAnsi" w:cstheme="majorHAnsi"/>
          <w:b/>
          <w:bCs/>
          <w:lang w:val="en-GB"/>
        </w:rPr>
      </w:pPr>
      <w:r w:rsidRPr="009A092A">
        <w:rPr>
          <w:rFonts w:asciiTheme="majorHAnsi" w:hAnsiTheme="majorHAnsi" w:cstheme="majorHAnsi"/>
          <w:b/>
          <w:bCs/>
          <w:lang w:val="en-GB"/>
        </w:rPr>
        <w:t>Stated for Parts 05 to 09, Part 12 and Part 15 together, unless otherwise noted</w:t>
      </w:r>
      <w:r w:rsidR="00FE418F" w:rsidRPr="009A092A">
        <w:rPr>
          <w:rFonts w:asciiTheme="majorHAnsi" w:hAnsiTheme="majorHAnsi" w:cstheme="majorHAnsi"/>
          <w:b/>
          <w:bCs/>
          <w:lang w:val="en-GB"/>
        </w:rPr>
        <w:t>.</w:t>
      </w:r>
    </w:p>
    <w:p w14:paraId="54E7B8CA" w14:textId="04041FCD" w:rsidR="001E1B81" w:rsidRPr="009A092A" w:rsidRDefault="00464AD3" w:rsidP="001E1B81">
      <w:pPr>
        <w:numPr>
          <w:ilvl w:val="1"/>
          <w:numId w:val="26"/>
        </w:numPr>
        <w:spacing w:before="120" w:after="120" w:line="276" w:lineRule="auto"/>
        <w:jc w:val="both"/>
        <w:outlineLvl w:val="1"/>
        <w:rPr>
          <w:rFonts w:asciiTheme="majorHAnsi" w:hAnsiTheme="majorHAnsi" w:cstheme="majorHAnsi"/>
          <w:lang w:val="en-GB"/>
        </w:rPr>
      </w:pPr>
      <w:r w:rsidRPr="009A092A">
        <w:rPr>
          <w:rFonts w:asciiTheme="majorHAnsi" w:hAnsiTheme="majorHAnsi" w:cstheme="majorHAnsi"/>
          <w:lang w:val="en-GB"/>
        </w:rPr>
        <w:t>The contract must contain the following terms and conditions of business and payment</w:t>
      </w:r>
      <w:r w:rsidR="001E1B81" w:rsidRPr="009A092A">
        <w:rPr>
          <w:rFonts w:asciiTheme="majorHAnsi" w:hAnsiTheme="majorHAnsi" w:cstheme="majorHAnsi"/>
          <w:lang w:val="en-GB"/>
        </w:rPr>
        <w:t>:</w:t>
      </w:r>
    </w:p>
    <w:p w14:paraId="58A90622" w14:textId="732DF7BC" w:rsidR="001E1B81" w:rsidRPr="009A092A" w:rsidRDefault="00464AD3" w:rsidP="001E1B81">
      <w:pPr>
        <w:pStyle w:val="Odstavecseseznamem"/>
        <w:numPr>
          <w:ilvl w:val="0"/>
          <w:numId w:val="23"/>
        </w:numPr>
        <w:spacing w:line="276" w:lineRule="auto"/>
        <w:contextualSpacing w:val="0"/>
        <w:rPr>
          <w:rFonts w:asciiTheme="majorHAnsi" w:hAnsiTheme="majorHAnsi" w:cstheme="majorHAnsi"/>
          <w:lang w:val="en-GB"/>
        </w:rPr>
      </w:pPr>
      <w:r w:rsidRPr="009A092A">
        <w:rPr>
          <w:rFonts w:asciiTheme="majorHAnsi" w:hAnsiTheme="majorHAnsi" w:cstheme="majorHAnsi"/>
          <w:b/>
          <w:bCs/>
          <w:lang w:val="en-GB"/>
        </w:rPr>
        <w:t>Identification of the contracting parties</w:t>
      </w:r>
      <w:r w:rsidRPr="009A092A">
        <w:rPr>
          <w:rFonts w:asciiTheme="majorHAnsi" w:hAnsiTheme="majorHAnsi" w:cstheme="majorHAnsi"/>
          <w:lang w:val="en-GB"/>
        </w:rPr>
        <w:t>, including ID and VAT numbers, if assigned</w:t>
      </w:r>
      <w:r w:rsidR="001E1B81" w:rsidRPr="009A092A">
        <w:rPr>
          <w:rFonts w:asciiTheme="majorHAnsi" w:hAnsiTheme="majorHAnsi" w:cstheme="majorHAnsi"/>
          <w:lang w:val="en-GB"/>
        </w:rPr>
        <w:t>.</w:t>
      </w:r>
    </w:p>
    <w:p w14:paraId="675D1DA4" w14:textId="29BF83D3" w:rsidR="001E1B81" w:rsidRPr="009A092A" w:rsidRDefault="00464AD3" w:rsidP="001E1B81">
      <w:pPr>
        <w:pStyle w:val="Odstavecseseznamem"/>
        <w:numPr>
          <w:ilvl w:val="0"/>
          <w:numId w:val="23"/>
        </w:numPr>
        <w:spacing w:line="276" w:lineRule="auto"/>
        <w:contextualSpacing w:val="0"/>
        <w:rPr>
          <w:rFonts w:asciiTheme="majorHAnsi" w:hAnsiTheme="majorHAnsi" w:cstheme="majorHAnsi"/>
          <w:lang w:val="en-GB"/>
        </w:rPr>
      </w:pPr>
      <w:r w:rsidRPr="009A092A">
        <w:rPr>
          <w:rFonts w:asciiTheme="majorHAnsi" w:hAnsiTheme="majorHAnsi" w:cstheme="majorHAnsi"/>
          <w:b/>
          <w:bCs/>
          <w:lang w:val="en-GB"/>
        </w:rPr>
        <w:t>The subject matter of the performance</w:t>
      </w:r>
      <w:r w:rsidRPr="009A092A">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r w:rsidR="001E1B81" w:rsidRPr="009A092A">
        <w:rPr>
          <w:rFonts w:asciiTheme="majorHAnsi" w:hAnsiTheme="majorHAnsi" w:cstheme="majorHAnsi"/>
          <w:lang w:val="en-GB"/>
        </w:rPr>
        <w:t>.</w:t>
      </w:r>
    </w:p>
    <w:p w14:paraId="7A470DDE" w14:textId="4585D48B" w:rsidR="001E1B81" w:rsidRPr="009A092A" w:rsidRDefault="00464AD3" w:rsidP="001E1B81">
      <w:pPr>
        <w:pStyle w:val="Odstavecseseznamem"/>
        <w:numPr>
          <w:ilvl w:val="0"/>
          <w:numId w:val="0"/>
        </w:numPr>
        <w:spacing w:line="276" w:lineRule="auto"/>
        <w:ind w:left="1117"/>
        <w:contextualSpacing w:val="0"/>
        <w:rPr>
          <w:rFonts w:asciiTheme="majorHAnsi" w:hAnsiTheme="majorHAnsi" w:cstheme="majorHAnsi"/>
          <w:lang w:val="en-GB"/>
        </w:rPr>
      </w:pPr>
      <w:r w:rsidRPr="009A092A">
        <w:rPr>
          <w:rFonts w:asciiTheme="majorHAnsi" w:hAnsiTheme="majorHAnsi" w:cstheme="majorHAnsi"/>
          <w:b/>
          <w:bCs/>
          <w:lang w:val="en-GB"/>
        </w:rPr>
        <w:t>The subject of performance</w:t>
      </w:r>
      <w:r w:rsidRPr="009A092A">
        <w:rPr>
          <w:rFonts w:asciiTheme="majorHAnsi" w:hAnsiTheme="majorHAnsi" w:cstheme="majorHAnsi"/>
          <w:lang w:val="en-GB"/>
        </w:rPr>
        <w:t xml:space="preserve"> includes</w:t>
      </w:r>
      <w:proofErr w:type="gramStart"/>
      <w:r w:rsidRPr="009A092A">
        <w:rPr>
          <w:rFonts w:asciiTheme="majorHAnsi" w:hAnsiTheme="majorHAnsi" w:cstheme="majorHAnsi"/>
          <w:lang w:val="en-GB"/>
        </w:rPr>
        <w:t>, in particular, the</w:t>
      </w:r>
      <w:proofErr w:type="gramEnd"/>
      <w:r w:rsidRPr="009A092A">
        <w:rPr>
          <w:rFonts w:asciiTheme="majorHAnsi" w:hAnsiTheme="majorHAnsi" w:cstheme="majorHAnsi"/>
          <w:lang w:val="en-GB"/>
        </w:rPr>
        <w:t xml:space="preserve"> following activities</w:t>
      </w:r>
      <w:r w:rsidR="001E1B81" w:rsidRPr="009A092A">
        <w:rPr>
          <w:rFonts w:asciiTheme="majorHAnsi" w:hAnsiTheme="majorHAnsi" w:cstheme="majorHAnsi"/>
          <w:lang w:val="en-GB"/>
        </w:rPr>
        <w:t>:</w:t>
      </w:r>
    </w:p>
    <w:p w14:paraId="00657DBE" w14:textId="437B6FF8" w:rsidR="001E1B8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b/>
          <w:bCs/>
          <w:lang w:val="en-GB"/>
        </w:rPr>
        <w:t>DAP delivery terms (Incoterms 2024)</w:t>
      </w:r>
    </w:p>
    <w:p w14:paraId="2DFF1267" w14:textId="2B381DEE" w:rsidR="00A5547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b/>
          <w:bCs/>
          <w:lang w:val="en-GB"/>
        </w:rPr>
        <w:t xml:space="preserve">the contracting authority shall ensure </w:t>
      </w:r>
      <w:r w:rsidRPr="009A092A">
        <w:rPr>
          <w:rFonts w:asciiTheme="majorHAnsi" w:hAnsiTheme="majorHAnsi" w:cstheme="majorHAnsi"/>
          <w:lang w:val="en-GB"/>
        </w:rPr>
        <w:t xml:space="preserve">that the subject-matter of performance is composed at the place of performance </w:t>
      </w:r>
    </w:p>
    <w:p w14:paraId="15364572" w14:textId="7FD003ED" w:rsidR="001E1B8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lang w:val="en-GB"/>
        </w:rPr>
        <w:t xml:space="preserve">Delivery of the necessary </w:t>
      </w:r>
      <w:r w:rsidRPr="009A092A">
        <w:rPr>
          <w:rFonts w:asciiTheme="majorHAnsi" w:hAnsiTheme="majorHAnsi" w:cstheme="majorHAnsi"/>
          <w:b/>
          <w:bCs/>
          <w:lang w:val="en-GB"/>
        </w:rPr>
        <w:t>accessories</w:t>
      </w:r>
      <w:r w:rsidRPr="009A092A">
        <w:rPr>
          <w:rFonts w:asciiTheme="majorHAnsi" w:hAnsiTheme="majorHAnsi" w:cstheme="majorHAnsi"/>
          <w:lang w:val="en-GB"/>
        </w:rPr>
        <w:t xml:space="preserve"> for the subject-matter of performance, in particular the preparation and handover </w:t>
      </w:r>
      <w:r w:rsidRPr="009A092A">
        <w:rPr>
          <w:rFonts w:asciiTheme="majorHAnsi" w:hAnsiTheme="majorHAnsi" w:cstheme="majorHAnsi"/>
          <w:b/>
          <w:bCs/>
          <w:lang w:val="en-GB"/>
        </w:rPr>
        <w:t>of instructions and instructions</w:t>
      </w:r>
      <w:r w:rsidRPr="009A092A">
        <w:rPr>
          <w:rFonts w:asciiTheme="majorHAnsi" w:hAnsiTheme="majorHAnsi" w:cstheme="majorHAnsi"/>
          <w:lang w:val="en-GB"/>
        </w:rPr>
        <w:t xml:space="preserve"> for operation and maintenance of the subject-matter of performance (manuals) in English, German or Czech</w:t>
      </w:r>
      <w:r w:rsidR="001E1B81" w:rsidRPr="009A092A">
        <w:rPr>
          <w:rFonts w:asciiTheme="majorHAnsi" w:hAnsiTheme="majorHAnsi" w:cstheme="majorHAnsi"/>
          <w:lang w:val="en-GB"/>
        </w:rPr>
        <w:t>,</w:t>
      </w:r>
    </w:p>
    <w:p w14:paraId="5E12D65E" w14:textId="5E3844AB" w:rsidR="001E1B8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b/>
          <w:bCs/>
          <w:lang w:val="en-GB"/>
        </w:rPr>
        <w:t>Submission of a declaration of conformity of</w:t>
      </w:r>
      <w:r w:rsidRPr="009A092A">
        <w:rPr>
          <w:rFonts w:asciiTheme="majorHAnsi" w:hAnsiTheme="majorHAnsi" w:cstheme="majorHAnsi"/>
          <w:lang w:val="en-GB"/>
        </w:rPr>
        <w:t xml:space="preserve"> the delivered subject-matter of performance with approved standards (certification </w:t>
      </w:r>
      <w:r w:rsidR="001E1B81" w:rsidRPr="009A092A">
        <w:rPr>
          <w:rFonts w:asciiTheme="majorHAnsi" w:hAnsiTheme="majorHAnsi" w:cstheme="majorHAnsi"/>
          <w:lang w:val="en-GB"/>
        </w:rPr>
        <w:t>CE).</w:t>
      </w:r>
    </w:p>
    <w:p w14:paraId="12AEE387" w14:textId="4A399E62" w:rsidR="001E1B81" w:rsidRPr="009A092A" w:rsidRDefault="00464AD3" w:rsidP="001E1B81">
      <w:pPr>
        <w:pStyle w:val="Odstavecseseznamem"/>
        <w:numPr>
          <w:ilvl w:val="0"/>
          <w:numId w:val="23"/>
        </w:numPr>
        <w:spacing w:line="276" w:lineRule="auto"/>
        <w:contextualSpacing w:val="0"/>
        <w:rPr>
          <w:rFonts w:asciiTheme="majorHAnsi" w:hAnsiTheme="majorHAnsi" w:cstheme="majorHAnsi"/>
          <w:lang w:val="en-GB"/>
        </w:rPr>
      </w:pPr>
      <w:r w:rsidRPr="009A092A">
        <w:rPr>
          <w:rFonts w:asciiTheme="majorHAnsi" w:hAnsiTheme="majorHAnsi" w:cstheme="majorHAnsi"/>
          <w:b/>
          <w:bCs/>
          <w:lang w:val="en-GB"/>
        </w:rPr>
        <w:t>Price</w:t>
      </w:r>
      <w:r w:rsidRPr="009A092A">
        <w:rPr>
          <w:rFonts w:asciiTheme="majorHAnsi" w:hAnsiTheme="majorHAnsi" w:cstheme="majorHAnsi"/>
          <w:lang w:val="en-GB"/>
        </w:rPr>
        <w:t xml:space="preserve"> for the fulfilment of the subject-matter of performance, broken down</w:t>
      </w:r>
      <w:r w:rsidR="001E1B81" w:rsidRPr="009A092A">
        <w:rPr>
          <w:rFonts w:asciiTheme="majorHAnsi" w:hAnsiTheme="majorHAnsi" w:cstheme="majorHAnsi"/>
          <w:lang w:val="en-GB"/>
        </w:rPr>
        <w:t xml:space="preserve">: </w:t>
      </w:r>
    </w:p>
    <w:p w14:paraId="5A5B637F" w14:textId="7F1C8C04" w:rsidR="001E1B8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lang w:val="en-GB"/>
        </w:rPr>
        <w:t>price w/o VAT</w:t>
      </w:r>
      <w:r w:rsidR="001E1B81" w:rsidRPr="009A092A">
        <w:rPr>
          <w:rFonts w:asciiTheme="majorHAnsi" w:hAnsiTheme="majorHAnsi" w:cstheme="majorHAnsi"/>
          <w:lang w:val="en-GB"/>
        </w:rPr>
        <w:t xml:space="preserve">, </w:t>
      </w:r>
    </w:p>
    <w:p w14:paraId="7F04D47A" w14:textId="55E8AAE4" w:rsidR="001E1B81" w:rsidRPr="009A092A" w:rsidRDefault="00464AD3" w:rsidP="001E1B81">
      <w:pPr>
        <w:pStyle w:val="Odstavecseseznamem"/>
        <w:numPr>
          <w:ilvl w:val="1"/>
          <w:numId w:val="24"/>
        </w:numPr>
        <w:spacing w:line="276" w:lineRule="auto"/>
        <w:ind w:left="1702" w:hanging="284"/>
        <w:rPr>
          <w:rFonts w:asciiTheme="majorHAnsi" w:hAnsiTheme="majorHAnsi" w:cstheme="majorHAnsi"/>
          <w:lang w:val="en-GB"/>
        </w:rPr>
      </w:pPr>
      <w:r w:rsidRPr="009A092A">
        <w:rPr>
          <w:rFonts w:asciiTheme="majorHAnsi" w:hAnsiTheme="majorHAnsi" w:cstheme="majorHAnsi"/>
          <w:lang w:val="en-GB"/>
        </w:rPr>
        <w:t>separately VAT at the appropriate rate</w:t>
      </w:r>
      <w:r w:rsidR="001E1B81" w:rsidRPr="009A092A">
        <w:rPr>
          <w:rFonts w:asciiTheme="majorHAnsi" w:hAnsiTheme="majorHAnsi" w:cstheme="majorHAnsi"/>
          <w:lang w:val="en-GB"/>
        </w:rPr>
        <w:t xml:space="preserve"> </w:t>
      </w:r>
    </w:p>
    <w:p w14:paraId="77584840" w14:textId="187F5C52" w:rsidR="001E1B81" w:rsidRPr="009A092A" w:rsidRDefault="00464AD3"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9A092A">
        <w:rPr>
          <w:rFonts w:asciiTheme="majorHAnsi" w:hAnsiTheme="majorHAnsi" w:cstheme="majorHAnsi"/>
          <w:lang w:val="en-GB"/>
        </w:rPr>
        <w:t>and price including VAT</w:t>
      </w:r>
      <w:r w:rsidR="001E1B81" w:rsidRPr="009A092A">
        <w:rPr>
          <w:rFonts w:asciiTheme="majorHAnsi" w:hAnsiTheme="majorHAnsi" w:cstheme="majorHAnsi"/>
          <w:lang w:val="en-GB"/>
        </w:rPr>
        <w:t>.</w:t>
      </w:r>
    </w:p>
    <w:p w14:paraId="10D8A9E0" w14:textId="198F494A" w:rsidR="001E1B81" w:rsidRPr="009A092A" w:rsidRDefault="00464AD3" w:rsidP="001E1B81">
      <w:pPr>
        <w:spacing w:line="276" w:lineRule="auto"/>
        <w:ind w:left="1117"/>
        <w:rPr>
          <w:rFonts w:asciiTheme="majorHAnsi" w:hAnsiTheme="majorHAnsi" w:cstheme="majorHAnsi"/>
          <w:lang w:val="en-GB"/>
        </w:rPr>
      </w:pPr>
      <w:r w:rsidRPr="009A092A">
        <w:rPr>
          <w:rFonts w:asciiTheme="majorHAnsi" w:hAnsiTheme="majorHAnsi" w:cstheme="majorHAnsi"/>
          <w:lang w:val="en-GB"/>
        </w:rPr>
        <w:t>If only the price excluding VAT is stated in the draft contract, this fact must be clear from the contract</w:t>
      </w:r>
      <w:r w:rsidR="001E1B81" w:rsidRPr="009A092A">
        <w:rPr>
          <w:rFonts w:asciiTheme="majorHAnsi" w:hAnsiTheme="majorHAnsi" w:cstheme="majorHAnsi"/>
          <w:lang w:val="en-GB"/>
        </w:rPr>
        <w:t>.</w:t>
      </w:r>
    </w:p>
    <w:p w14:paraId="62F9BC22" w14:textId="3AADDE2A" w:rsidR="001E1B81" w:rsidRPr="009A092A" w:rsidRDefault="00464AD3" w:rsidP="001E1B81">
      <w:pPr>
        <w:pStyle w:val="Odstavecseseznamem"/>
        <w:numPr>
          <w:ilvl w:val="0"/>
          <w:numId w:val="23"/>
        </w:numPr>
        <w:spacing w:line="276" w:lineRule="auto"/>
        <w:rPr>
          <w:rFonts w:asciiTheme="majorHAnsi" w:hAnsiTheme="majorHAnsi" w:cstheme="majorHAnsi"/>
          <w:lang w:val="en-GB"/>
        </w:rPr>
      </w:pPr>
      <w:r w:rsidRPr="009A092A">
        <w:rPr>
          <w:rFonts w:asciiTheme="majorHAnsi" w:hAnsiTheme="majorHAnsi" w:cstheme="majorHAnsi"/>
          <w:b/>
          <w:bCs/>
          <w:lang w:val="en-GB"/>
        </w:rPr>
        <w:t>Duration of performance</w:t>
      </w:r>
      <w:r w:rsidRPr="009A092A">
        <w:rPr>
          <w:rFonts w:asciiTheme="majorHAnsi" w:hAnsiTheme="majorHAnsi" w:cstheme="majorHAnsi"/>
          <w:lang w:val="en-GB"/>
        </w:rPr>
        <w:t xml:space="preserve"> of the contract</w:t>
      </w:r>
      <w:r w:rsidR="001E1B81" w:rsidRPr="009A092A">
        <w:rPr>
          <w:rFonts w:asciiTheme="majorHAnsi" w:hAnsiTheme="majorHAnsi" w:cstheme="majorHAnsi"/>
          <w:lang w:val="en-GB"/>
        </w:rPr>
        <w:t>:</w:t>
      </w:r>
    </w:p>
    <w:p w14:paraId="21B34250" w14:textId="64E6C058" w:rsidR="001E1B81" w:rsidRPr="009A092A" w:rsidRDefault="00464AD3" w:rsidP="001E1B81">
      <w:pPr>
        <w:spacing w:before="120" w:after="120" w:line="276" w:lineRule="auto"/>
        <w:ind w:left="1701"/>
        <w:jc w:val="both"/>
        <w:outlineLvl w:val="1"/>
        <w:rPr>
          <w:rFonts w:asciiTheme="majorHAnsi" w:hAnsiTheme="majorHAnsi" w:cstheme="majorBidi"/>
          <w:lang w:val="en-GB"/>
        </w:rPr>
      </w:pPr>
      <w:r w:rsidRPr="009A092A">
        <w:rPr>
          <w:rFonts w:asciiTheme="majorHAnsi" w:hAnsiTheme="majorHAnsi" w:cstheme="majorBidi"/>
          <w:b/>
          <w:bCs/>
          <w:u w:val="single"/>
          <w:lang w:val="en-GB"/>
        </w:rPr>
        <w:t xml:space="preserve">commencement of performance of the Contract – for Parts 05, 07, 08, 09: </w:t>
      </w:r>
      <w:r w:rsidRPr="009A092A">
        <w:rPr>
          <w:rFonts w:asciiTheme="majorHAnsi" w:hAnsiTheme="majorHAnsi" w:cstheme="majorBidi"/>
          <w:b/>
          <w:bCs/>
          <w:lang w:val="en-GB"/>
        </w:rPr>
        <w:t>on the day of signing the Contract</w:t>
      </w:r>
      <w:r w:rsidR="001E1B81" w:rsidRPr="009A092A">
        <w:rPr>
          <w:rFonts w:asciiTheme="majorHAnsi" w:hAnsiTheme="majorHAnsi" w:cstheme="majorBidi"/>
          <w:lang w:val="en-GB"/>
        </w:rPr>
        <w:t xml:space="preserve"> </w:t>
      </w:r>
    </w:p>
    <w:p w14:paraId="372EA3E8" w14:textId="4D9D8D86" w:rsidR="00057466" w:rsidRPr="009A092A" w:rsidRDefault="00464AD3" w:rsidP="00CA63E2">
      <w:pPr>
        <w:spacing w:before="120" w:after="120" w:line="276" w:lineRule="auto"/>
        <w:ind w:left="1701"/>
        <w:jc w:val="both"/>
        <w:outlineLvl w:val="1"/>
        <w:rPr>
          <w:rFonts w:asciiTheme="majorHAnsi" w:hAnsiTheme="majorHAnsi" w:cstheme="majorBidi"/>
          <w:b/>
          <w:bCs/>
          <w:lang w:val="en-GB"/>
        </w:rPr>
      </w:pPr>
      <w:r w:rsidRPr="009A092A">
        <w:rPr>
          <w:rFonts w:asciiTheme="majorHAnsi" w:hAnsiTheme="majorHAnsi" w:cstheme="majorBidi"/>
          <w:b/>
          <w:bCs/>
          <w:u w:val="single"/>
          <w:lang w:val="en-GB"/>
        </w:rPr>
        <w:lastRenderedPageBreak/>
        <w:t>Termination of the performance of the Contract</w:t>
      </w:r>
      <w:r w:rsidRPr="009A092A">
        <w:rPr>
          <w:rFonts w:asciiTheme="majorHAnsi" w:hAnsiTheme="majorHAnsi" w:cstheme="majorBidi"/>
          <w:lang w:val="en-GB"/>
        </w:rPr>
        <w:t xml:space="preserve"> – </w:t>
      </w:r>
      <w:r w:rsidRPr="009A092A">
        <w:rPr>
          <w:rFonts w:asciiTheme="majorHAnsi" w:hAnsiTheme="majorHAnsi" w:cstheme="majorBidi"/>
          <w:b/>
          <w:bCs/>
          <w:u w:val="single"/>
          <w:lang w:val="en-GB"/>
        </w:rPr>
        <w:t>for the part for parts 05, 07, 08, 09</w:t>
      </w:r>
      <w:r w:rsidRPr="009A092A">
        <w:rPr>
          <w:rFonts w:asciiTheme="majorHAnsi" w:hAnsiTheme="majorHAnsi" w:cstheme="majorBidi"/>
          <w:lang w:val="en-GB"/>
        </w:rPr>
        <w:t xml:space="preserve">: </w:t>
      </w:r>
      <w:r w:rsidRPr="009A092A">
        <w:rPr>
          <w:rFonts w:asciiTheme="majorHAnsi" w:hAnsiTheme="majorHAnsi" w:cstheme="majorHAnsi"/>
          <w:lang w:val="en-GB"/>
        </w:rPr>
        <w:t xml:space="preserve">no later than </w:t>
      </w:r>
      <w:r w:rsidRPr="009A092A">
        <w:rPr>
          <w:rFonts w:asciiTheme="majorHAnsi" w:hAnsiTheme="majorHAnsi" w:cstheme="majorHAnsi"/>
          <w:b/>
          <w:bCs/>
          <w:lang w:val="en-GB"/>
        </w:rPr>
        <w:t>8 weeks</w:t>
      </w:r>
      <w:r w:rsidRPr="009A092A">
        <w:rPr>
          <w:rFonts w:asciiTheme="majorHAnsi" w:hAnsiTheme="majorHAnsi" w:cstheme="majorHAnsi"/>
          <w:lang w:val="en-GB"/>
        </w:rPr>
        <w:t xml:space="preserve"> from the commencement of the performance of the Contract</w:t>
      </w:r>
      <w:r w:rsidR="00FF3229" w:rsidRPr="009A092A">
        <w:rPr>
          <w:rFonts w:asciiTheme="majorHAnsi" w:hAnsiTheme="majorHAnsi" w:cstheme="majorHAnsi"/>
          <w:lang w:val="en-GB"/>
        </w:rPr>
        <w:t>.</w:t>
      </w:r>
    </w:p>
    <w:p w14:paraId="7C2AAB8C" w14:textId="20BFA3B3" w:rsidR="0005093B" w:rsidRPr="009A092A" w:rsidRDefault="00464AD3" w:rsidP="0005093B">
      <w:pPr>
        <w:spacing w:line="276" w:lineRule="auto"/>
        <w:ind w:left="993" w:firstLine="708"/>
        <w:rPr>
          <w:rFonts w:asciiTheme="majorHAnsi" w:hAnsiTheme="majorHAnsi" w:cstheme="majorHAnsi"/>
          <w:lang w:val="en-GB"/>
        </w:rPr>
      </w:pPr>
      <w:r w:rsidRPr="009A092A">
        <w:rPr>
          <w:rFonts w:asciiTheme="majorHAnsi" w:hAnsiTheme="majorHAnsi" w:cstheme="majorBidi"/>
          <w:b/>
          <w:bCs/>
          <w:u w:val="single"/>
          <w:lang w:val="en-GB"/>
        </w:rPr>
        <w:t>commencement of performance of the Agreement – for part 06:</w:t>
      </w:r>
      <w:r w:rsidR="0005093B" w:rsidRPr="009A092A">
        <w:rPr>
          <w:rFonts w:asciiTheme="majorHAnsi" w:hAnsiTheme="majorHAnsi" w:cstheme="majorBidi"/>
          <w:b/>
          <w:bCs/>
          <w:u w:val="single"/>
          <w:lang w:val="en-GB"/>
        </w:rPr>
        <w:t xml:space="preserve"> </w:t>
      </w:r>
      <w:r w:rsidRPr="009A092A">
        <w:rPr>
          <w:rFonts w:asciiTheme="majorHAnsi" w:hAnsiTheme="majorHAnsi" w:cstheme="majorBidi"/>
          <w:b/>
          <w:bCs/>
          <w:lang w:val="en-GB"/>
        </w:rPr>
        <w:t xml:space="preserve">Date of signing </w:t>
      </w:r>
      <w:r w:rsidR="009A092A">
        <w:rPr>
          <w:rFonts w:asciiTheme="majorHAnsi" w:hAnsiTheme="majorHAnsi" w:cstheme="majorBidi"/>
          <w:b/>
          <w:bCs/>
          <w:lang w:val="en-GB"/>
        </w:rPr>
        <w:tab/>
        <w:t xml:space="preserve">      </w:t>
      </w:r>
      <w:r w:rsidRPr="009A092A">
        <w:rPr>
          <w:rFonts w:asciiTheme="majorHAnsi" w:hAnsiTheme="majorHAnsi" w:cstheme="majorBidi"/>
          <w:b/>
          <w:bCs/>
          <w:lang w:val="en-GB"/>
        </w:rPr>
        <w:t>the Agreement</w:t>
      </w:r>
    </w:p>
    <w:p w14:paraId="0C041904" w14:textId="3A2A6DE6" w:rsidR="0005093B" w:rsidRPr="009A092A" w:rsidRDefault="00EF6B36" w:rsidP="0005093B">
      <w:pPr>
        <w:spacing w:before="120" w:after="120" w:line="276" w:lineRule="auto"/>
        <w:ind w:left="1701"/>
        <w:jc w:val="both"/>
        <w:outlineLvl w:val="1"/>
        <w:rPr>
          <w:rFonts w:asciiTheme="majorHAnsi" w:hAnsiTheme="majorHAnsi" w:cstheme="majorBidi"/>
          <w:lang w:val="en-GB"/>
        </w:rPr>
      </w:pPr>
      <w:r w:rsidRPr="009A092A">
        <w:rPr>
          <w:rFonts w:asciiTheme="majorHAnsi" w:hAnsiTheme="majorHAnsi" w:cstheme="majorBidi"/>
          <w:b/>
          <w:bCs/>
          <w:u w:val="single"/>
          <w:lang w:val="en-GB"/>
        </w:rPr>
        <w:t xml:space="preserve">Termination of the performance of the Agreement </w:t>
      </w:r>
      <w:r w:rsidRPr="009A092A">
        <w:rPr>
          <w:rFonts w:asciiTheme="majorHAnsi" w:hAnsiTheme="majorHAnsi" w:cstheme="majorBidi"/>
          <w:u w:val="single"/>
          <w:lang w:val="en-GB"/>
        </w:rPr>
        <w:t xml:space="preserve">– </w:t>
      </w:r>
      <w:r w:rsidRPr="009A092A">
        <w:rPr>
          <w:rFonts w:asciiTheme="majorHAnsi" w:hAnsiTheme="majorHAnsi" w:cstheme="majorBidi"/>
          <w:b/>
          <w:bCs/>
          <w:u w:val="single"/>
          <w:lang w:val="en-GB"/>
        </w:rPr>
        <w:t>for the part for part 06</w:t>
      </w:r>
      <w:r w:rsidR="0005093B" w:rsidRPr="009A092A">
        <w:rPr>
          <w:rFonts w:asciiTheme="majorHAnsi" w:hAnsiTheme="majorHAnsi" w:cstheme="majorBidi"/>
          <w:lang w:val="en-GB"/>
        </w:rPr>
        <w:t xml:space="preserve">: </w:t>
      </w:r>
    </w:p>
    <w:p w14:paraId="14406B5F" w14:textId="2BB5E823" w:rsidR="0005093B" w:rsidRPr="009A092A" w:rsidRDefault="00EF6B36" w:rsidP="0005093B">
      <w:pPr>
        <w:pStyle w:val="Odstavecseseznamem"/>
        <w:numPr>
          <w:ilvl w:val="6"/>
          <w:numId w:val="34"/>
        </w:numPr>
        <w:spacing w:line="276" w:lineRule="auto"/>
        <w:rPr>
          <w:rFonts w:asciiTheme="majorHAnsi" w:hAnsiTheme="majorHAnsi" w:cstheme="majorHAnsi"/>
          <w:lang w:val="en-GB"/>
        </w:rPr>
      </w:pPr>
      <w:r w:rsidRPr="009A092A">
        <w:rPr>
          <w:rFonts w:asciiTheme="majorHAnsi" w:hAnsiTheme="majorHAnsi" w:cstheme="majorHAnsi"/>
          <w:b/>
          <w:bCs/>
          <w:lang w:val="en-GB"/>
        </w:rPr>
        <w:t>Stage 1</w:t>
      </w:r>
      <w:r w:rsidRPr="009A092A">
        <w:rPr>
          <w:rFonts w:asciiTheme="majorHAnsi" w:hAnsiTheme="majorHAnsi" w:cstheme="majorHAnsi"/>
          <w:lang w:val="en-GB"/>
        </w:rPr>
        <w:t xml:space="preserve"> – </w:t>
      </w:r>
      <w:r w:rsidRPr="009A092A">
        <w:rPr>
          <w:rFonts w:asciiTheme="majorHAnsi" w:hAnsiTheme="majorHAnsi" w:cstheme="majorHAnsi"/>
          <w:b/>
          <w:bCs/>
          <w:lang w:val="en-GB"/>
        </w:rPr>
        <w:t>Reference coil freezer – 1 pc, sample freezer – 1 pc and cooling chamber – 1 pc</w:t>
      </w:r>
      <w:r w:rsidRPr="009A092A">
        <w:rPr>
          <w:rFonts w:asciiTheme="majorHAnsi" w:hAnsiTheme="majorHAnsi" w:cstheme="majorHAnsi"/>
          <w:lang w:val="en-GB"/>
        </w:rPr>
        <w:t xml:space="preserve">: no later than </w:t>
      </w:r>
      <w:r w:rsidRPr="009A092A">
        <w:rPr>
          <w:rFonts w:asciiTheme="majorHAnsi" w:hAnsiTheme="majorHAnsi" w:cstheme="majorHAnsi"/>
          <w:b/>
          <w:bCs/>
          <w:lang w:val="en-GB"/>
        </w:rPr>
        <w:t xml:space="preserve">8 weeks </w:t>
      </w:r>
      <w:r w:rsidRPr="009A092A">
        <w:rPr>
          <w:rFonts w:asciiTheme="majorHAnsi" w:hAnsiTheme="majorHAnsi" w:cstheme="majorHAnsi"/>
          <w:lang w:val="en-GB"/>
        </w:rPr>
        <w:t>after the start of the contract performance</w:t>
      </w:r>
    </w:p>
    <w:p w14:paraId="0663E8D7" w14:textId="623B98B6" w:rsidR="0005093B" w:rsidRPr="009A092A" w:rsidRDefault="00EF6B36" w:rsidP="0005093B">
      <w:pPr>
        <w:pStyle w:val="Odstavecseseznamem"/>
        <w:numPr>
          <w:ilvl w:val="6"/>
          <w:numId w:val="34"/>
        </w:numPr>
        <w:spacing w:line="276" w:lineRule="auto"/>
        <w:rPr>
          <w:rFonts w:asciiTheme="majorHAnsi" w:hAnsiTheme="majorHAnsi" w:cstheme="majorHAnsi"/>
          <w:lang w:val="en-GB"/>
        </w:rPr>
      </w:pPr>
      <w:r w:rsidRPr="009A092A">
        <w:rPr>
          <w:rFonts w:asciiTheme="majorHAnsi" w:hAnsiTheme="majorHAnsi" w:cstheme="majorHAnsi"/>
          <w:b/>
          <w:bCs/>
          <w:lang w:val="en-GB"/>
        </w:rPr>
        <w:t>Stage 2 – Reference coil freezer – 1 pc, sample freezer – 1 pc</w:t>
      </w:r>
      <w:r w:rsidRPr="009A092A">
        <w:rPr>
          <w:rFonts w:asciiTheme="majorHAnsi" w:hAnsiTheme="majorHAnsi" w:cstheme="majorHAnsi"/>
          <w:lang w:val="en-GB"/>
        </w:rPr>
        <w:t xml:space="preserve">: no earlier than 8 weeks and no later than </w:t>
      </w:r>
      <w:r w:rsidRPr="009A092A">
        <w:rPr>
          <w:rFonts w:asciiTheme="majorHAnsi" w:hAnsiTheme="majorHAnsi" w:cstheme="majorHAnsi"/>
          <w:b/>
          <w:bCs/>
          <w:lang w:val="en-GB"/>
        </w:rPr>
        <w:t>36 weeks</w:t>
      </w:r>
      <w:r w:rsidRPr="009A092A">
        <w:rPr>
          <w:rFonts w:asciiTheme="majorHAnsi" w:hAnsiTheme="majorHAnsi" w:cstheme="majorHAnsi"/>
          <w:lang w:val="en-GB"/>
        </w:rPr>
        <w:t xml:space="preserve"> after the start of the performance of the Agreement</w:t>
      </w:r>
    </w:p>
    <w:p w14:paraId="57BB27D9" w14:textId="4E54D566" w:rsidR="003F1D46" w:rsidRPr="009A092A" w:rsidRDefault="00EF6B36" w:rsidP="009A092A">
      <w:pPr>
        <w:spacing w:line="276" w:lineRule="auto"/>
        <w:ind w:left="1701"/>
        <w:rPr>
          <w:rFonts w:asciiTheme="majorHAnsi" w:hAnsiTheme="majorHAnsi" w:cstheme="majorHAnsi"/>
          <w:lang w:val="en-GB"/>
        </w:rPr>
      </w:pPr>
      <w:r w:rsidRPr="009A092A">
        <w:rPr>
          <w:rFonts w:asciiTheme="majorHAnsi" w:hAnsiTheme="majorHAnsi" w:cstheme="majorBidi"/>
          <w:b/>
          <w:bCs/>
          <w:u w:val="single"/>
          <w:lang w:val="en-GB"/>
        </w:rPr>
        <w:t xml:space="preserve">commencement of performance of the Contract – for Part 12: </w:t>
      </w:r>
      <w:r w:rsidRPr="009A092A">
        <w:rPr>
          <w:rFonts w:asciiTheme="majorHAnsi" w:hAnsiTheme="majorHAnsi" w:cstheme="majorBidi"/>
          <w:b/>
          <w:bCs/>
          <w:lang w:val="en-GB"/>
        </w:rPr>
        <w:t>on the day of signing the Contract</w:t>
      </w:r>
    </w:p>
    <w:p w14:paraId="5C1B5C22" w14:textId="5DB311B2" w:rsidR="003F1D46" w:rsidRPr="009A092A" w:rsidRDefault="00EF6B36" w:rsidP="008E247B">
      <w:pPr>
        <w:spacing w:before="120" w:after="120" w:line="276" w:lineRule="auto"/>
        <w:ind w:left="1701"/>
        <w:jc w:val="both"/>
        <w:outlineLvl w:val="1"/>
        <w:rPr>
          <w:rFonts w:asciiTheme="majorHAnsi" w:hAnsiTheme="majorHAnsi" w:cstheme="majorBidi"/>
          <w:lang w:val="en-GB"/>
        </w:rPr>
      </w:pPr>
      <w:r w:rsidRPr="009A092A">
        <w:rPr>
          <w:rFonts w:asciiTheme="majorHAnsi" w:hAnsiTheme="majorHAnsi" w:cstheme="majorBidi"/>
          <w:b/>
          <w:bCs/>
          <w:u w:val="single"/>
          <w:lang w:val="en-GB"/>
        </w:rPr>
        <w:t xml:space="preserve">Termination of the performance of the Agreement </w:t>
      </w:r>
      <w:r w:rsidRPr="009A092A">
        <w:rPr>
          <w:rFonts w:asciiTheme="majorHAnsi" w:hAnsiTheme="majorHAnsi" w:cstheme="majorBidi"/>
          <w:u w:val="single"/>
          <w:lang w:val="en-GB"/>
        </w:rPr>
        <w:t xml:space="preserve">– </w:t>
      </w:r>
      <w:r w:rsidRPr="009A092A">
        <w:rPr>
          <w:rFonts w:asciiTheme="majorHAnsi" w:hAnsiTheme="majorHAnsi" w:cstheme="majorBidi"/>
          <w:b/>
          <w:bCs/>
          <w:u w:val="single"/>
          <w:lang w:val="en-GB"/>
        </w:rPr>
        <w:t>for part for part 12</w:t>
      </w:r>
      <w:r w:rsidR="006B4111" w:rsidRPr="009A092A">
        <w:rPr>
          <w:rFonts w:asciiTheme="majorHAnsi" w:hAnsiTheme="majorHAnsi" w:cstheme="majorBidi"/>
          <w:lang w:val="en-GB"/>
        </w:rPr>
        <w:t xml:space="preserve">: </w:t>
      </w:r>
    </w:p>
    <w:p w14:paraId="7BE4C1E9" w14:textId="2DB8ACB4" w:rsidR="008D19CF" w:rsidRPr="009A092A" w:rsidRDefault="00EF6B36" w:rsidP="00E26581">
      <w:pPr>
        <w:pStyle w:val="Odstavecseseznamem"/>
        <w:numPr>
          <w:ilvl w:val="6"/>
          <w:numId w:val="38"/>
        </w:numPr>
        <w:spacing w:line="276" w:lineRule="auto"/>
        <w:rPr>
          <w:rFonts w:asciiTheme="majorHAnsi" w:hAnsiTheme="majorHAnsi" w:cstheme="majorHAnsi"/>
          <w:lang w:val="en-GB"/>
        </w:rPr>
      </w:pPr>
      <w:r w:rsidRPr="009A092A">
        <w:rPr>
          <w:rFonts w:asciiTheme="majorHAnsi" w:hAnsiTheme="majorHAnsi" w:cstheme="majorHAnsi"/>
          <w:b/>
          <w:bCs/>
          <w:lang w:val="en-GB"/>
        </w:rPr>
        <w:t>Stage 1</w:t>
      </w:r>
      <w:r w:rsidRPr="009A092A">
        <w:rPr>
          <w:rFonts w:asciiTheme="majorHAnsi" w:hAnsiTheme="majorHAnsi" w:cstheme="majorHAnsi"/>
          <w:lang w:val="en-GB"/>
        </w:rPr>
        <w:t xml:space="preserve"> – </w:t>
      </w:r>
      <w:r w:rsidRPr="009A092A">
        <w:rPr>
          <w:rFonts w:asciiTheme="majorHAnsi" w:hAnsiTheme="majorHAnsi" w:cstheme="majorHAnsi"/>
          <w:b/>
          <w:bCs/>
          <w:lang w:val="en-GB"/>
        </w:rPr>
        <w:t>bases for chemical barrels – collection trays – 50 pieces</w:t>
      </w:r>
      <w:r w:rsidRPr="009A092A">
        <w:rPr>
          <w:rFonts w:asciiTheme="majorHAnsi" w:hAnsiTheme="majorHAnsi" w:cstheme="majorHAnsi"/>
          <w:lang w:val="en-GB"/>
        </w:rPr>
        <w:t xml:space="preserve">: no later than </w:t>
      </w:r>
      <w:r w:rsidRPr="009A092A">
        <w:rPr>
          <w:rFonts w:asciiTheme="majorHAnsi" w:hAnsiTheme="majorHAnsi" w:cstheme="majorHAnsi"/>
          <w:b/>
          <w:bCs/>
          <w:lang w:val="en-GB"/>
        </w:rPr>
        <w:t xml:space="preserve">24 weeks </w:t>
      </w:r>
      <w:r w:rsidRPr="009A092A">
        <w:rPr>
          <w:rFonts w:asciiTheme="majorHAnsi" w:hAnsiTheme="majorHAnsi" w:cstheme="majorHAnsi"/>
          <w:lang w:val="en-GB"/>
        </w:rPr>
        <w:t>from the commencement of the contract performance</w:t>
      </w:r>
    </w:p>
    <w:p w14:paraId="2AEED194" w14:textId="1452807A" w:rsidR="002751BF" w:rsidRPr="009A092A" w:rsidRDefault="00EF6B36" w:rsidP="009D5C55">
      <w:pPr>
        <w:pStyle w:val="Odstavecseseznamem"/>
        <w:numPr>
          <w:ilvl w:val="6"/>
          <w:numId w:val="38"/>
        </w:numPr>
        <w:spacing w:line="276" w:lineRule="auto"/>
        <w:rPr>
          <w:rFonts w:asciiTheme="majorHAnsi" w:hAnsiTheme="majorHAnsi" w:cstheme="majorHAnsi"/>
          <w:lang w:val="en-GB"/>
        </w:rPr>
      </w:pPr>
      <w:r w:rsidRPr="009A092A">
        <w:rPr>
          <w:rFonts w:asciiTheme="majorHAnsi" w:hAnsiTheme="majorHAnsi" w:cstheme="majorHAnsi"/>
          <w:b/>
          <w:bCs/>
          <w:lang w:val="en-GB"/>
        </w:rPr>
        <w:t>Stage No. 2 – bases for barrels with chemicals – collection trays – 30 pcs</w:t>
      </w:r>
      <w:r w:rsidRPr="009A092A">
        <w:rPr>
          <w:rFonts w:asciiTheme="majorHAnsi" w:hAnsiTheme="majorHAnsi" w:cstheme="majorHAnsi"/>
          <w:lang w:val="en-GB"/>
        </w:rPr>
        <w:t xml:space="preserve">: </w:t>
      </w:r>
      <w:proofErr w:type="gramStart"/>
      <w:r w:rsidRPr="009A092A">
        <w:rPr>
          <w:rFonts w:asciiTheme="majorHAnsi" w:hAnsiTheme="majorHAnsi" w:cstheme="majorHAnsi"/>
          <w:lang w:val="en-GB"/>
        </w:rPr>
        <w:t>after  24</w:t>
      </w:r>
      <w:proofErr w:type="gramEnd"/>
      <w:r w:rsidRPr="009A092A">
        <w:rPr>
          <w:rFonts w:asciiTheme="majorHAnsi" w:hAnsiTheme="majorHAnsi" w:cstheme="majorHAnsi"/>
          <w:lang w:val="en-GB"/>
        </w:rPr>
        <w:t xml:space="preserve"> weeks</w:t>
      </w:r>
      <w:r w:rsidRPr="009A092A">
        <w:rPr>
          <w:rFonts w:asciiTheme="majorHAnsi" w:hAnsiTheme="majorHAnsi" w:cstheme="majorHAnsi"/>
          <w:b/>
          <w:bCs/>
          <w:lang w:val="en-GB"/>
        </w:rPr>
        <w:t xml:space="preserve"> at the earliest</w:t>
      </w:r>
      <w:r w:rsidRPr="009A092A">
        <w:rPr>
          <w:rFonts w:asciiTheme="majorHAnsi" w:hAnsiTheme="majorHAnsi" w:cstheme="majorHAnsi"/>
          <w:lang w:val="en-GB"/>
        </w:rPr>
        <w:t xml:space="preserve"> and no later than </w:t>
      </w:r>
      <w:r w:rsidRPr="009A092A">
        <w:rPr>
          <w:rFonts w:asciiTheme="majorHAnsi" w:hAnsiTheme="majorHAnsi" w:cstheme="majorHAnsi"/>
          <w:b/>
          <w:bCs/>
          <w:lang w:val="en-GB"/>
        </w:rPr>
        <w:t>36 weeks</w:t>
      </w:r>
      <w:r w:rsidRPr="009A092A">
        <w:rPr>
          <w:rFonts w:asciiTheme="majorHAnsi" w:hAnsiTheme="majorHAnsi" w:cstheme="majorHAnsi"/>
          <w:lang w:val="en-GB"/>
        </w:rPr>
        <w:t xml:space="preserve"> from the commencement of the performance of the Contract</w:t>
      </w:r>
      <w:r w:rsidR="002751BF" w:rsidRPr="009A092A">
        <w:rPr>
          <w:rFonts w:asciiTheme="majorHAnsi" w:hAnsiTheme="majorHAnsi" w:cstheme="majorHAnsi"/>
          <w:lang w:val="en-GB"/>
        </w:rPr>
        <w:t xml:space="preserve"> </w:t>
      </w:r>
    </w:p>
    <w:p w14:paraId="6ACA7746" w14:textId="586CD4DF" w:rsidR="00EA44C8" w:rsidRPr="009A092A" w:rsidRDefault="00EF6B36" w:rsidP="009D5C55">
      <w:pPr>
        <w:pStyle w:val="Odstavecseseznamem"/>
        <w:numPr>
          <w:ilvl w:val="6"/>
          <w:numId w:val="38"/>
        </w:numPr>
        <w:spacing w:line="276" w:lineRule="auto"/>
        <w:rPr>
          <w:rFonts w:asciiTheme="majorHAnsi" w:hAnsiTheme="majorHAnsi" w:cstheme="majorHAnsi"/>
          <w:lang w:val="en-GB"/>
        </w:rPr>
      </w:pPr>
      <w:r w:rsidRPr="009A092A">
        <w:rPr>
          <w:rFonts w:asciiTheme="majorHAnsi" w:hAnsiTheme="majorHAnsi" w:cstheme="majorHAnsi"/>
          <w:b/>
          <w:bCs/>
          <w:lang w:val="en-GB"/>
        </w:rPr>
        <w:t>Stage 3 – bases for chemical barrels – collection trays – 20 pieces</w:t>
      </w:r>
      <w:r w:rsidRPr="009A092A">
        <w:rPr>
          <w:rFonts w:asciiTheme="majorHAnsi" w:hAnsiTheme="majorHAnsi" w:cstheme="majorHAnsi"/>
          <w:lang w:val="en-GB"/>
        </w:rPr>
        <w:t xml:space="preserve">: after 36 weeks </w:t>
      </w:r>
      <w:r w:rsidRPr="009A092A">
        <w:rPr>
          <w:rFonts w:asciiTheme="majorHAnsi" w:hAnsiTheme="majorHAnsi" w:cstheme="majorHAnsi"/>
          <w:b/>
          <w:bCs/>
          <w:lang w:val="en-GB"/>
        </w:rPr>
        <w:t xml:space="preserve">at the </w:t>
      </w:r>
      <w:proofErr w:type="gramStart"/>
      <w:r w:rsidRPr="009A092A">
        <w:rPr>
          <w:rFonts w:asciiTheme="majorHAnsi" w:hAnsiTheme="majorHAnsi" w:cstheme="majorHAnsi"/>
          <w:b/>
          <w:bCs/>
          <w:lang w:val="en-GB"/>
        </w:rPr>
        <w:t xml:space="preserve">earliest </w:t>
      </w:r>
      <w:r w:rsidRPr="009A092A">
        <w:rPr>
          <w:rFonts w:asciiTheme="majorHAnsi" w:hAnsiTheme="majorHAnsi" w:cstheme="majorHAnsi"/>
          <w:lang w:val="en-GB"/>
        </w:rPr>
        <w:t xml:space="preserve"> and</w:t>
      </w:r>
      <w:proofErr w:type="gramEnd"/>
      <w:r w:rsidRPr="009A092A">
        <w:rPr>
          <w:rFonts w:asciiTheme="majorHAnsi" w:hAnsiTheme="majorHAnsi" w:cstheme="majorHAnsi"/>
          <w:lang w:val="en-GB"/>
        </w:rPr>
        <w:t xml:space="preserve"> no later than </w:t>
      </w:r>
      <w:r w:rsidRPr="009A092A">
        <w:rPr>
          <w:rFonts w:asciiTheme="majorHAnsi" w:hAnsiTheme="majorHAnsi" w:cstheme="majorHAnsi"/>
          <w:b/>
          <w:bCs/>
          <w:lang w:val="en-GB"/>
        </w:rPr>
        <w:t>60 weeks</w:t>
      </w:r>
      <w:r w:rsidRPr="009A092A">
        <w:rPr>
          <w:rFonts w:asciiTheme="majorHAnsi" w:hAnsiTheme="majorHAnsi" w:cstheme="majorHAnsi"/>
          <w:lang w:val="en-GB"/>
        </w:rPr>
        <w:t xml:space="preserve"> after the commencement of the performance of the Contract</w:t>
      </w:r>
    </w:p>
    <w:p w14:paraId="128521DA" w14:textId="77777777" w:rsidR="00EA44C8" w:rsidRPr="009A092A" w:rsidRDefault="00EA44C8" w:rsidP="00EA44C8">
      <w:pPr>
        <w:pStyle w:val="Odstavecseseznamem"/>
        <w:numPr>
          <w:ilvl w:val="0"/>
          <w:numId w:val="0"/>
        </w:numPr>
        <w:spacing w:line="276" w:lineRule="auto"/>
        <w:ind w:left="2520"/>
        <w:rPr>
          <w:rFonts w:asciiTheme="majorHAnsi" w:hAnsiTheme="majorHAnsi" w:cstheme="majorHAnsi"/>
          <w:lang w:val="en-GB"/>
        </w:rPr>
      </w:pPr>
    </w:p>
    <w:p w14:paraId="1DFB52D6" w14:textId="39C60E02" w:rsidR="008E247B" w:rsidRPr="009A092A" w:rsidRDefault="00EF6B36" w:rsidP="008E247B">
      <w:pPr>
        <w:spacing w:before="120" w:after="120" w:line="276" w:lineRule="auto"/>
        <w:ind w:left="1701"/>
        <w:jc w:val="both"/>
        <w:outlineLvl w:val="1"/>
        <w:rPr>
          <w:rFonts w:asciiTheme="majorHAnsi" w:hAnsiTheme="majorHAnsi" w:cstheme="majorBidi"/>
          <w:lang w:val="en-GB"/>
        </w:rPr>
      </w:pPr>
      <w:r w:rsidRPr="009A092A">
        <w:rPr>
          <w:rFonts w:asciiTheme="majorHAnsi" w:hAnsiTheme="majorHAnsi" w:cstheme="majorBidi"/>
          <w:b/>
          <w:bCs/>
          <w:lang w:val="en-GB"/>
        </w:rPr>
        <w:t xml:space="preserve">commencement of performance of the Contract – </w:t>
      </w:r>
      <w:r w:rsidRPr="009A092A">
        <w:rPr>
          <w:rFonts w:asciiTheme="majorHAnsi" w:hAnsiTheme="majorHAnsi" w:cstheme="majorBidi"/>
          <w:b/>
          <w:bCs/>
          <w:u w:val="single"/>
          <w:lang w:val="en-GB"/>
        </w:rPr>
        <w:t>for Part 15</w:t>
      </w:r>
      <w:r w:rsidRPr="009A092A">
        <w:rPr>
          <w:rFonts w:asciiTheme="majorHAnsi" w:hAnsiTheme="majorHAnsi" w:cstheme="majorBidi"/>
          <w:lang w:val="en-GB"/>
        </w:rPr>
        <w:t xml:space="preserve">: </w:t>
      </w:r>
      <w:r w:rsidRPr="009A092A">
        <w:rPr>
          <w:rFonts w:asciiTheme="majorHAnsi" w:hAnsiTheme="majorHAnsi" w:cstheme="majorBidi"/>
          <w:b/>
          <w:bCs/>
          <w:lang w:val="en-GB"/>
        </w:rPr>
        <w:t>on the day of signing the Contract</w:t>
      </w:r>
    </w:p>
    <w:p w14:paraId="64340501" w14:textId="3A7C125F" w:rsidR="008E247B" w:rsidRPr="009A092A" w:rsidRDefault="00EF6B36" w:rsidP="008E247B">
      <w:pPr>
        <w:spacing w:before="120" w:after="120" w:line="276" w:lineRule="auto"/>
        <w:ind w:left="1701"/>
        <w:jc w:val="both"/>
        <w:outlineLvl w:val="1"/>
        <w:rPr>
          <w:rFonts w:asciiTheme="majorHAnsi" w:hAnsiTheme="majorHAnsi" w:cstheme="majorBidi"/>
          <w:b/>
          <w:bCs/>
          <w:lang w:val="en-GB"/>
        </w:rPr>
      </w:pPr>
      <w:r w:rsidRPr="009A092A">
        <w:rPr>
          <w:rFonts w:asciiTheme="majorHAnsi" w:hAnsiTheme="majorHAnsi" w:cstheme="majorBidi"/>
          <w:b/>
          <w:bCs/>
          <w:u w:val="single"/>
          <w:lang w:val="en-GB"/>
        </w:rPr>
        <w:t>Termination of the Performance of the Agreement</w:t>
      </w:r>
      <w:r w:rsidRPr="009A092A">
        <w:rPr>
          <w:rFonts w:asciiTheme="majorHAnsi" w:hAnsiTheme="majorHAnsi" w:cstheme="majorBidi"/>
          <w:lang w:val="en-GB"/>
        </w:rPr>
        <w:t xml:space="preserve"> – </w:t>
      </w:r>
      <w:r w:rsidRPr="009A092A">
        <w:rPr>
          <w:rFonts w:asciiTheme="majorHAnsi" w:hAnsiTheme="majorHAnsi" w:cstheme="majorBidi"/>
          <w:b/>
          <w:bCs/>
          <w:u w:val="single"/>
          <w:lang w:val="en-GB"/>
        </w:rPr>
        <w:t>for Part 15</w:t>
      </w:r>
      <w:r w:rsidR="008E247B" w:rsidRPr="009A092A">
        <w:rPr>
          <w:rFonts w:asciiTheme="majorHAnsi" w:hAnsiTheme="majorHAnsi" w:cstheme="majorBidi"/>
          <w:b/>
          <w:bCs/>
          <w:lang w:val="en-GB"/>
        </w:rPr>
        <w:t xml:space="preserve">: </w:t>
      </w:r>
    </w:p>
    <w:p w14:paraId="7363000B" w14:textId="5C3C5BAD" w:rsidR="00DD265D" w:rsidRPr="009A092A" w:rsidRDefault="00EF6B36" w:rsidP="00DD265D">
      <w:pPr>
        <w:pStyle w:val="Odstavecseseznamem"/>
        <w:numPr>
          <w:ilvl w:val="6"/>
          <w:numId w:val="32"/>
        </w:numPr>
        <w:spacing w:line="276" w:lineRule="auto"/>
        <w:rPr>
          <w:rFonts w:asciiTheme="majorHAnsi" w:hAnsiTheme="majorHAnsi" w:cstheme="majorHAnsi"/>
          <w:lang w:val="en-GB"/>
        </w:rPr>
      </w:pPr>
      <w:r w:rsidRPr="009A092A">
        <w:rPr>
          <w:rFonts w:asciiTheme="majorHAnsi" w:hAnsiTheme="majorHAnsi" w:cstheme="majorHAnsi"/>
          <w:b/>
          <w:bCs/>
          <w:lang w:val="en-GB"/>
        </w:rPr>
        <w:t>Stage 1</w:t>
      </w:r>
      <w:r w:rsidRPr="009A092A">
        <w:rPr>
          <w:rFonts w:asciiTheme="majorHAnsi" w:hAnsiTheme="majorHAnsi" w:cstheme="majorHAnsi"/>
          <w:lang w:val="en-GB"/>
        </w:rPr>
        <w:t xml:space="preserve"> – </w:t>
      </w:r>
      <w:r w:rsidRPr="009A092A">
        <w:rPr>
          <w:rFonts w:asciiTheme="majorHAnsi" w:hAnsiTheme="majorHAnsi" w:cstheme="majorHAnsi"/>
          <w:b/>
          <w:bCs/>
          <w:lang w:val="en-GB"/>
        </w:rPr>
        <w:t>refrigerated container – 1 piece</w:t>
      </w:r>
      <w:r w:rsidRPr="009A092A">
        <w:rPr>
          <w:rFonts w:asciiTheme="majorHAnsi" w:hAnsiTheme="majorHAnsi" w:cstheme="majorHAnsi"/>
          <w:lang w:val="en-GB"/>
        </w:rPr>
        <w:t xml:space="preserve">: no later than </w:t>
      </w:r>
      <w:r w:rsidRPr="009A092A">
        <w:rPr>
          <w:rFonts w:asciiTheme="majorHAnsi" w:hAnsiTheme="majorHAnsi" w:cstheme="majorHAnsi"/>
          <w:b/>
          <w:bCs/>
          <w:lang w:val="en-GB"/>
        </w:rPr>
        <w:t>24 weeks</w:t>
      </w:r>
      <w:r w:rsidRPr="009A092A">
        <w:rPr>
          <w:rFonts w:asciiTheme="majorHAnsi" w:hAnsiTheme="majorHAnsi" w:cstheme="majorHAnsi"/>
          <w:lang w:val="en-GB"/>
        </w:rPr>
        <w:t xml:space="preserve"> from the commencement of the contract performance</w:t>
      </w:r>
    </w:p>
    <w:p w14:paraId="3805A586" w14:textId="63847328" w:rsidR="00DD265D" w:rsidRPr="009A092A" w:rsidRDefault="00EF6B36" w:rsidP="00DD265D">
      <w:pPr>
        <w:pStyle w:val="Odstavecseseznamem"/>
        <w:numPr>
          <w:ilvl w:val="6"/>
          <w:numId w:val="32"/>
        </w:numPr>
        <w:spacing w:line="276" w:lineRule="auto"/>
        <w:rPr>
          <w:rFonts w:asciiTheme="majorHAnsi" w:hAnsiTheme="majorHAnsi" w:cstheme="majorHAnsi"/>
          <w:lang w:val="en-GB"/>
        </w:rPr>
      </w:pPr>
      <w:r w:rsidRPr="009A092A">
        <w:rPr>
          <w:rFonts w:asciiTheme="majorHAnsi" w:hAnsiTheme="majorHAnsi" w:cstheme="majorHAnsi"/>
          <w:b/>
          <w:bCs/>
          <w:lang w:val="en-GB"/>
        </w:rPr>
        <w:t>Stage 2 – refrigerated container – 1 pc</w:t>
      </w:r>
      <w:r w:rsidRPr="009A092A">
        <w:rPr>
          <w:rFonts w:asciiTheme="majorHAnsi" w:hAnsiTheme="majorHAnsi" w:cstheme="majorHAnsi"/>
          <w:lang w:val="en-GB"/>
        </w:rPr>
        <w:t xml:space="preserve">: after 24 weeks </w:t>
      </w:r>
      <w:r w:rsidRPr="009A092A">
        <w:rPr>
          <w:rFonts w:asciiTheme="majorHAnsi" w:hAnsiTheme="majorHAnsi" w:cstheme="majorHAnsi"/>
          <w:b/>
          <w:bCs/>
          <w:lang w:val="en-GB"/>
        </w:rPr>
        <w:t xml:space="preserve">at the </w:t>
      </w:r>
      <w:proofErr w:type="gramStart"/>
      <w:r w:rsidRPr="009A092A">
        <w:rPr>
          <w:rFonts w:asciiTheme="majorHAnsi" w:hAnsiTheme="majorHAnsi" w:cstheme="majorHAnsi"/>
          <w:b/>
          <w:bCs/>
          <w:lang w:val="en-GB"/>
        </w:rPr>
        <w:t xml:space="preserve">earliest </w:t>
      </w:r>
      <w:r w:rsidRPr="009A092A">
        <w:rPr>
          <w:rFonts w:asciiTheme="majorHAnsi" w:hAnsiTheme="majorHAnsi" w:cstheme="majorHAnsi"/>
          <w:lang w:val="en-GB"/>
        </w:rPr>
        <w:t xml:space="preserve"> and</w:t>
      </w:r>
      <w:proofErr w:type="gramEnd"/>
      <w:r w:rsidRPr="009A092A">
        <w:rPr>
          <w:rFonts w:asciiTheme="majorHAnsi" w:hAnsiTheme="majorHAnsi" w:cstheme="majorHAnsi"/>
          <w:lang w:val="en-GB"/>
        </w:rPr>
        <w:t xml:space="preserve"> no later than </w:t>
      </w:r>
      <w:r w:rsidRPr="009A092A">
        <w:rPr>
          <w:rFonts w:asciiTheme="majorHAnsi" w:hAnsiTheme="majorHAnsi" w:cstheme="majorHAnsi"/>
          <w:b/>
          <w:bCs/>
          <w:lang w:val="en-GB"/>
        </w:rPr>
        <w:t>60 weeks</w:t>
      </w:r>
      <w:r w:rsidRPr="009A092A">
        <w:rPr>
          <w:rFonts w:asciiTheme="majorHAnsi" w:hAnsiTheme="majorHAnsi" w:cstheme="majorHAnsi"/>
          <w:lang w:val="en-GB"/>
        </w:rPr>
        <w:t xml:space="preserve"> after the commencement of the performance of the Contract</w:t>
      </w:r>
    </w:p>
    <w:p w14:paraId="24DE1100" w14:textId="7BCD13F5" w:rsidR="001E1B81" w:rsidRPr="009A092A" w:rsidRDefault="00EF6B36" w:rsidP="001E1B81">
      <w:pPr>
        <w:pStyle w:val="Odstavecseseznamem"/>
        <w:numPr>
          <w:ilvl w:val="0"/>
          <w:numId w:val="23"/>
        </w:numPr>
        <w:spacing w:line="276" w:lineRule="auto"/>
        <w:rPr>
          <w:rFonts w:asciiTheme="majorHAnsi" w:hAnsiTheme="majorHAnsi" w:cstheme="majorHAnsi"/>
          <w:lang w:val="en-GB"/>
        </w:rPr>
      </w:pPr>
      <w:r w:rsidRPr="009A092A">
        <w:rPr>
          <w:rFonts w:asciiTheme="majorHAnsi" w:hAnsiTheme="majorHAnsi" w:cstheme="majorHAnsi"/>
          <w:b/>
          <w:bCs/>
          <w:lang w:val="en-GB"/>
        </w:rPr>
        <w:t>Place of performance</w:t>
      </w:r>
      <w:r w:rsidRPr="009A092A">
        <w:rPr>
          <w:rFonts w:asciiTheme="majorHAnsi" w:hAnsiTheme="majorHAnsi" w:cstheme="majorHAnsi"/>
          <w:lang w:val="en-GB"/>
        </w:rPr>
        <w:t xml:space="preserve"> of the public contract</w:t>
      </w:r>
      <w:r w:rsidR="001E1B81" w:rsidRPr="009A092A">
        <w:rPr>
          <w:rFonts w:asciiTheme="majorHAnsi" w:hAnsiTheme="majorHAnsi" w:cstheme="majorHAnsi"/>
          <w:lang w:val="en-GB"/>
        </w:rPr>
        <w:t>:</w:t>
      </w:r>
    </w:p>
    <w:p w14:paraId="763EE438" w14:textId="0FB05391" w:rsidR="001E1B81" w:rsidRPr="009A092A" w:rsidRDefault="00EF6B36"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9A092A">
        <w:rPr>
          <w:rFonts w:asciiTheme="majorHAnsi" w:hAnsiTheme="majorHAnsi" w:cstheme="majorHAnsi"/>
          <w:lang w:val="en-GB"/>
        </w:rPr>
        <w:t xml:space="preserve">registered office of the contracting authority at the address: </w:t>
      </w:r>
      <w:proofErr w:type="spellStart"/>
      <w:r w:rsidRPr="009A092A">
        <w:rPr>
          <w:rFonts w:asciiTheme="majorHAnsi" w:hAnsiTheme="majorHAnsi" w:cstheme="majorHAnsi"/>
          <w:b/>
          <w:bCs/>
          <w:lang w:val="en-GB"/>
        </w:rPr>
        <w:t>Plavy</w:t>
      </w:r>
      <w:proofErr w:type="spellEnd"/>
      <w:r w:rsidRPr="009A092A">
        <w:rPr>
          <w:rFonts w:asciiTheme="majorHAnsi" w:hAnsiTheme="majorHAnsi" w:cstheme="majorHAnsi"/>
          <w:b/>
          <w:bCs/>
          <w:lang w:val="en-GB"/>
        </w:rPr>
        <w:t xml:space="preserve"> 100, 468 46 </w:t>
      </w:r>
      <w:proofErr w:type="spellStart"/>
      <w:r w:rsidRPr="009A092A">
        <w:rPr>
          <w:rFonts w:asciiTheme="majorHAnsi" w:hAnsiTheme="majorHAnsi" w:cstheme="majorHAnsi"/>
          <w:b/>
          <w:bCs/>
          <w:lang w:val="en-GB"/>
        </w:rPr>
        <w:t>Plavy</w:t>
      </w:r>
      <w:proofErr w:type="spellEnd"/>
      <w:r w:rsidRPr="009A092A">
        <w:rPr>
          <w:rFonts w:asciiTheme="majorHAnsi" w:hAnsiTheme="majorHAnsi" w:cstheme="majorHAnsi"/>
          <w:b/>
          <w:bCs/>
          <w:lang w:val="en-GB"/>
        </w:rPr>
        <w:t>, CZ</w:t>
      </w:r>
      <w:r w:rsidR="001E1B81" w:rsidRPr="009A092A">
        <w:rPr>
          <w:rFonts w:asciiTheme="majorHAnsi" w:hAnsiTheme="majorHAnsi" w:cstheme="majorHAnsi"/>
          <w:lang w:val="en-GB"/>
        </w:rPr>
        <w:t>.</w:t>
      </w:r>
    </w:p>
    <w:p w14:paraId="65C63386" w14:textId="0D084DBC" w:rsidR="001E1B81" w:rsidRPr="009A092A" w:rsidRDefault="00EF6B36"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9A092A">
        <w:rPr>
          <w:rFonts w:asciiTheme="majorHAnsi" w:hAnsiTheme="majorHAnsi" w:cstheme="majorHAnsi"/>
          <w:b/>
          <w:bCs/>
          <w:lang w:val="en-GB"/>
        </w:rPr>
        <w:t>Payment terms</w:t>
      </w:r>
      <w:r w:rsidR="001E1B81" w:rsidRPr="009A092A">
        <w:rPr>
          <w:rFonts w:asciiTheme="majorHAnsi" w:hAnsiTheme="majorHAnsi" w:cstheme="majorHAnsi"/>
          <w:lang w:val="en-GB"/>
        </w:rPr>
        <w:t xml:space="preserve">: </w:t>
      </w:r>
    </w:p>
    <w:p w14:paraId="263C9820" w14:textId="13B1244F" w:rsidR="001E1B81" w:rsidRPr="009A092A" w:rsidRDefault="00EF6B36" w:rsidP="001E1B81">
      <w:pPr>
        <w:pStyle w:val="Odstavecseseznamem"/>
        <w:numPr>
          <w:ilvl w:val="1"/>
          <w:numId w:val="25"/>
        </w:numPr>
        <w:spacing w:line="276" w:lineRule="auto"/>
        <w:ind w:left="1701" w:hanging="283"/>
        <w:rPr>
          <w:rFonts w:asciiTheme="majorHAnsi" w:hAnsiTheme="majorHAnsi" w:cstheme="majorBidi"/>
          <w:lang w:val="en-GB"/>
        </w:rPr>
      </w:pPr>
      <w:r w:rsidRPr="009A092A">
        <w:rPr>
          <w:rFonts w:asciiTheme="majorHAnsi" w:hAnsiTheme="majorHAnsi" w:cstheme="majorBidi"/>
          <w:lang w:val="en-GB"/>
        </w:rPr>
        <w:t xml:space="preserve">Payment after delivery </w:t>
      </w:r>
      <w:r w:rsidR="009A092A" w:rsidRPr="009A092A">
        <w:rPr>
          <w:rFonts w:asciiTheme="majorHAnsi" w:hAnsiTheme="majorHAnsi" w:cstheme="majorBidi"/>
          <w:lang w:val="en-GB"/>
        </w:rPr>
        <w:t>based on</w:t>
      </w:r>
      <w:r w:rsidRPr="009A092A">
        <w:rPr>
          <w:rFonts w:asciiTheme="majorHAnsi" w:hAnsiTheme="majorHAnsi" w:cstheme="majorBidi"/>
          <w:lang w:val="en-GB"/>
        </w:rPr>
        <w:t xml:space="preserve"> an issued invoice for the delivered subject-matter of performance after the termination of the performance of the contract within the given stage</w:t>
      </w:r>
      <w:r w:rsidR="006C09BF" w:rsidRPr="009A092A">
        <w:rPr>
          <w:rFonts w:asciiTheme="majorHAnsi" w:hAnsiTheme="majorHAnsi" w:cstheme="majorBidi"/>
          <w:lang w:val="en-GB"/>
        </w:rPr>
        <w:t>.</w:t>
      </w:r>
    </w:p>
    <w:p w14:paraId="34E7361D" w14:textId="7C8BDE04" w:rsidR="001E1B81" w:rsidRPr="009A092A" w:rsidRDefault="00EF6B36" w:rsidP="00F36D46">
      <w:pPr>
        <w:widowControl w:val="0"/>
        <w:spacing w:line="276" w:lineRule="auto"/>
        <w:ind w:left="1134" w:hanging="14"/>
        <w:jc w:val="both"/>
        <w:rPr>
          <w:rFonts w:asciiTheme="majorHAnsi" w:hAnsiTheme="majorHAnsi" w:cstheme="majorHAnsi"/>
          <w:lang w:val="en-GB"/>
        </w:rPr>
      </w:pPr>
      <w:r w:rsidRPr="009A092A">
        <w:rPr>
          <w:rFonts w:asciiTheme="majorHAnsi" w:hAnsiTheme="majorHAnsi" w:cstheme="majorHAnsi"/>
          <w:lang w:val="en-GB"/>
        </w:rPr>
        <w:t xml:space="preserve">The due date of each invoice is </w:t>
      </w:r>
      <w:r w:rsidRPr="009A092A">
        <w:rPr>
          <w:rFonts w:asciiTheme="majorHAnsi" w:hAnsiTheme="majorHAnsi" w:cstheme="majorHAnsi"/>
          <w:b/>
          <w:lang w:val="en-GB"/>
        </w:rPr>
        <w:t>at least 14 calendar days</w:t>
      </w:r>
      <w:r w:rsidRPr="009A092A">
        <w:rPr>
          <w:rFonts w:asciiTheme="majorHAnsi" w:hAnsiTheme="majorHAnsi" w:cstheme="majorHAnsi"/>
          <w:lang w:val="en-GB"/>
        </w:rPr>
        <w:t xml:space="preserve"> from the date of delivery of the </w:t>
      </w:r>
      <w:r w:rsidRPr="009A092A">
        <w:rPr>
          <w:rFonts w:asciiTheme="majorHAnsi" w:hAnsiTheme="majorHAnsi" w:cstheme="majorHAnsi"/>
          <w:lang w:val="en-GB"/>
        </w:rPr>
        <w:lastRenderedPageBreak/>
        <w:t>invoice to the buyer</w:t>
      </w:r>
      <w:r w:rsidR="001E1B81" w:rsidRPr="009A092A">
        <w:rPr>
          <w:rFonts w:asciiTheme="majorHAnsi" w:hAnsiTheme="majorHAnsi" w:cstheme="majorHAnsi"/>
          <w:lang w:val="en-GB"/>
        </w:rPr>
        <w:t>.</w:t>
      </w:r>
    </w:p>
    <w:p w14:paraId="2513B3D4" w14:textId="75AB38A9" w:rsidR="001E1B81" w:rsidRPr="009A092A" w:rsidRDefault="00EF6B36" w:rsidP="001E1B81">
      <w:pPr>
        <w:spacing w:before="120" w:after="120" w:line="276" w:lineRule="auto"/>
        <w:ind w:left="1134"/>
        <w:jc w:val="both"/>
        <w:outlineLvl w:val="1"/>
        <w:rPr>
          <w:rFonts w:asciiTheme="majorHAnsi" w:hAnsiTheme="majorHAnsi" w:cstheme="majorBidi"/>
          <w:lang w:val="en-GB"/>
        </w:rPr>
      </w:pPr>
      <w:r w:rsidRPr="009A092A">
        <w:rPr>
          <w:rFonts w:asciiTheme="majorHAnsi" w:hAnsiTheme="majorHAnsi" w:cstheme="majorBidi"/>
          <w:lang w:val="en-GB"/>
        </w:rPr>
        <w:t xml:space="preserve">Each invoice must also </w:t>
      </w:r>
      <w:r w:rsidRPr="009A092A">
        <w:rPr>
          <w:rFonts w:asciiTheme="majorHAnsi" w:hAnsiTheme="majorHAnsi" w:cstheme="majorBidi"/>
          <w:b/>
          <w:bCs/>
          <w:u w:val="single"/>
          <w:lang w:val="en-GB"/>
        </w:rPr>
        <w:t xml:space="preserve">contain the name and registration number of the </w:t>
      </w:r>
      <w:proofErr w:type="gramStart"/>
      <w:r w:rsidRPr="009A092A">
        <w:rPr>
          <w:rFonts w:asciiTheme="majorHAnsi" w:hAnsiTheme="majorHAnsi" w:cstheme="majorBidi"/>
          <w:b/>
          <w:bCs/>
          <w:u w:val="single"/>
          <w:lang w:val="en-GB"/>
        </w:rPr>
        <w:t xml:space="preserve">project </w:t>
      </w:r>
      <w:r w:rsidRPr="009A092A">
        <w:rPr>
          <w:rFonts w:asciiTheme="majorHAnsi" w:hAnsiTheme="majorHAnsi" w:cstheme="majorBidi"/>
          <w:lang w:val="en-GB"/>
        </w:rPr>
        <w:t xml:space="preserve"> (</w:t>
      </w:r>
      <w:proofErr w:type="gramEnd"/>
      <w:r w:rsidRPr="009A092A">
        <w:rPr>
          <w:rFonts w:asciiTheme="majorHAnsi" w:hAnsiTheme="majorHAnsi" w:cstheme="majorBidi"/>
          <w:lang w:val="en-GB"/>
        </w:rPr>
        <w:t>project name</w:t>
      </w:r>
      <w:r w:rsidR="001D6E33" w:rsidRPr="009A092A">
        <w:rPr>
          <w:rFonts w:asciiTheme="majorHAnsi" w:hAnsiTheme="majorHAnsi" w:cstheme="majorBidi"/>
          <w:lang w:val="en-GB"/>
        </w:rPr>
        <w:t>:</w:t>
      </w:r>
      <w:r w:rsidR="00623E45" w:rsidRPr="009A092A">
        <w:rPr>
          <w:rFonts w:asciiTheme="majorHAnsi" w:hAnsiTheme="majorHAnsi" w:cstheme="majorBidi"/>
          <w:lang w:val="en-GB"/>
        </w:rPr>
        <w:t xml:space="preserve"> </w:t>
      </w:r>
      <w:r w:rsidR="00486042" w:rsidRPr="009A092A">
        <w:rPr>
          <w:rFonts w:asciiTheme="majorHAnsi" w:hAnsiTheme="majorHAnsi" w:cstheme="majorBidi"/>
          <w:lang w:val="en-GB"/>
        </w:rPr>
        <w:t>„</w:t>
      </w:r>
      <w:proofErr w:type="spellStart"/>
      <w:r w:rsidR="00623E45" w:rsidRPr="009A092A">
        <w:rPr>
          <w:rFonts w:asciiTheme="majorHAnsi" w:hAnsiTheme="majorHAnsi" w:cstheme="majorBidi"/>
          <w:b/>
          <w:bCs/>
          <w:lang w:val="en-GB"/>
        </w:rPr>
        <w:t>Výroba</w:t>
      </w:r>
      <w:proofErr w:type="spellEnd"/>
      <w:r w:rsidR="00623E45" w:rsidRPr="009A092A">
        <w:rPr>
          <w:rFonts w:asciiTheme="majorHAnsi" w:hAnsiTheme="majorHAnsi" w:cstheme="majorBidi"/>
          <w:b/>
          <w:bCs/>
          <w:lang w:val="en-GB"/>
        </w:rPr>
        <w:t xml:space="preserve"> </w:t>
      </w:r>
      <w:proofErr w:type="spellStart"/>
      <w:r w:rsidR="00623E45" w:rsidRPr="009A092A">
        <w:rPr>
          <w:rFonts w:asciiTheme="majorHAnsi" w:hAnsiTheme="majorHAnsi" w:cstheme="majorBidi"/>
          <w:b/>
          <w:bCs/>
          <w:lang w:val="en-GB"/>
        </w:rPr>
        <w:t>tow</w:t>
      </w:r>
      <w:r w:rsidR="002C1108" w:rsidRPr="009A092A">
        <w:rPr>
          <w:rFonts w:asciiTheme="majorHAnsi" w:hAnsiTheme="majorHAnsi" w:cstheme="majorBidi"/>
          <w:b/>
          <w:bCs/>
          <w:lang w:val="en-GB"/>
        </w:rPr>
        <w:t>pregu</w:t>
      </w:r>
      <w:proofErr w:type="spellEnd"/>
      <w:r w:rsidR="002C1108" w:rsidRPr="009A092A">
        <w:rPr>
          <w:rFonts w:asciiTheme="majorHAnsi" w:hAnsiTheme="majorHAnsi" w:cstheme="majorBidi"/>
          <w:b/>
          <w:bCs/>
          <w:lang w:val="en-GB"/>
        </w:rPr>
        <w:t xml:space="preserve"> pro </w:t>
      </w:r>
      <w:proofErr w:type="spellStart"/>
      <w:r w:rsidR="002C1108" w:rsidRPr="009A092A">
        <w:rPr>
          <w:rFonts w:asciiTheme="majorHAnsi" w:hAnsiTheme="majorHAnsi" w:cstheme="majorBidi"/>
          <w:b/>
          <w:bCs/>
          <w:lang w:val="en-GB"/>
        </w:rPr>
        <w:t>vysokotlaké</w:t>
      </w:r>
      <w:proofErr w:type="spellEnd"/>
      <w:r w:rsidR="002C1108" w:rsidRPr="009A092A">
        <w:rPr>
          <w:rFonts w:asciiTheme="majorHAnsi" w:hAnsiTheme="majorHAnsi" w:cstheme="majorBidi"/>
          <w:b/>
          <w:bCs/>
          <w:lang w:val="en-GB"/>
        </w:rPr>
        <w:t xml:space="preserve"> </w:t>
      </w:r>
      <w:proofErr w:type="spellStart"/>
      <w:r w:rsidR="002C1108" w:rsidRPr="009A092A">
        <w:rPr>
          <w:rFonts w:asciiTheme="majorHAnsi" w:hAnsiTheme="majorHAnsi" w:cstheme="majorBidi"/>
          <w:b/>
          <w:bCs/>
          <w:lang w:val="en-GB"/>
        </w:rPr>
        <w:t>skladování</w:t>
      </w:r>
      <w:proofErr w:type="spellEnd"/>
      <w:r w:rsidR="002C1108" w:rsidRPr="009A092A">
        <w:rPr>
          <w:rFonts w:asciiTheme="majorHAnsi" w:hAnsiTheme="majorHAnsi" w:cstheme="majorBidi"/>
          <w:b/>
          <w:bCs/>
          <w:lang w:val="en-GB"/>
        </w:rPr>
        <w:t xml:space="preserve"> </w:t>
      </w:r>
      <w:proofErr w:type="spellStart"/>
      <w:r w:rsidR="002C1108" w:rsidRPr="009A092A">
        <w:rPr>
          <w:rFonts w:asciiTheme="majorHAnsi" w:hAnsiTheme="majorHAnsi" w:cstheme="majorBidi"/>
          <w:b/>
          <w:bCs/>
          <w:lang w:val="en-GB"/>
        </w:rPr>
        <w:t>vodíku</w:t>
      </w:r>
      <w:proofErr w:type="spellEnd"/>
      <w:r w:rsidR="002C1108" w:rsidRPr="009A092A">
        <w:rPr>
          <w:rFonts w:asciiTheme="majorHAnsi" w:hAnsiTheme="majorHAnsi" w:cstheme="majorBidi"/>
          <w:b/>
          <w:bCs/>
          <w:lang w:val="en-GB"/>
        </w:rPr>
        <w:t xml:space="preserve"> </w:t>
      </w:r>
      <w:proofErr w:type="spellStart"/>
      <w:r w:rsidR="002C1108" w:rsidRPr="009A092A">
        <w:rPr>
          <w:rFonts w:asciiTheme="majorHAnsi" w:hAnsiTheme="majorHAnsi" w:cstheme="majorBidi"/>
          <w:b/>
          <w:bCs/>
          <w:lang w:val="en-GB"/>
        </w:rPr>
        <w:t>ve</w:t>
      </w:r>
      <w:proofErr w:type="spellEnd"/>
      <w:r w:rsidR="002C1108" w:rsidRPr="009A092A">
        <w:rPr>
          <w:rFonts w:asciiTheme="majorHAnsi" w:hAnsiTheme="majorHAnsi" w:cstheme="majorBidi"/>
          <w:b/>
          <w:bCs/>
          <w:lang w:val="en-GB"/>
        </w:rPr>
        <w:t xml:space="preserve"> </w:t>
      </w:r>
      <w:proofErr w:type="spellStart"/>
      <w:r w:rsidR="002C1108" w:rsidRPr="009A092A">
        <w:rPr>
          <w:rFonts w:asciiTheme="majorHAnsi" w:hAnsiTheme="majorHAnsi" w:cstheme="majorBidi"/>
          <w:b/>
          <w:bCs/>
          <w:lang w:val="en-GB"/>
        </w:rPr>
        <w:t>společnosti</w:t>
      </w:r>
      <w:proofErr w:type="spellEnd"/>
      <w:r w:rsidR="002C1108" w:rsidRPr="009A092A">
        <w:rPr>
          <w:rFonts w:asciiTheme="majorHAnsi" w:hAnsiTheme="majorHAnsi" w:cstheme="majorBidi"/>
          <w:b/>
          <w:bCs/>
          <w:lang w:val="en-GB"/>
        </w:rPr>
        <w:t xml:space="preserve"> </w:t>
      </w:r>
      <w:proofErr w:type="spellStart"/>
      <w:r w:rsidR="002C1108" w:rsidRPr="009A092A">
        <w:rPr>
          <w:rFonts w:asciiTheme="majorHAnsi" w:hAnsiTheme="majorHAnsi" w:cstheme="majorBidi"/>
          <w:b/>
          <w:bCs/>
          <w:lang w:val="en-GB"/>
        </w:rPr>
        <w:t>K</w:t>
      </w:r>
      <w:r w:rsidR="00AA718D" w:rsidRPr="009A092A">
        <w:rPr>
          <w:rFonts w:asciiTheme="majorHAnsi" w:hAnsiTheme="majorHAnsi" w:cstheme="majorHAnsi"/>
          <w:b/>
          <w:bCs/>
          <w:lang w:val="en-GB"/>
        </w:rPr>
        <w:t>ü</w:t>
      </w:r>
      <w:r w:rsidR="00AA718D" w:rsidRPr="009A092A">
        <w:rPr>
          <w:rFonts w:asciiTheme="majorHAnsi" w:hAnsiTheme="majorHAnsi" w:cstheme="majorBidi"/>
          <w:b/>
          <w:bCs/>
          <w:lang w:val="en-GB"/>
        </w:rPr>
        <w:t>mpers</w:t>
      </w:r>
      <w:proofErr w:type="spellEnd"/>
      <w:r w:rsidR="00AA718D" w:rsidRPr="009A092A">
        <w:rPr>
          <w:rFonts w:asciiTheme="majorHAnsi" w:hAnsiTheme="majorHAnsi" w:cstheme="majorBidi"/>
          <w:b/>
          <w:bCs/>
          <w:lang w:val="en-GB"/>
        </w:rPr>
        <w:t xml:space="preserve"> </w:t>
      </w:r>
      <w:proofErr w:type="spellStart"/>
      <w:r w:rsidR="00AA718D" w:rsidRPr="009A092A">
        <w:rPr>
          <w:rFonts w:asciiTheme="majorHAnsi" w:hAnsiTheme="majorHAnsi" w:cstheme="majorBidi"/>
          <w:b/>
          <w:bCs/>
          <w:lang w:val="en-GB"/>
        </w:rPr>
        <w:t>Textil</w:t>
      </w:r>
      <w:proofErr w:type="spellEnd"/>
      <w:r w:rsidR="00AA718D" w:rsidRPr="009A092A">
        <w:rPr>
          <w:rFonts w:asciiTheme="majorHAnsi" w:hAnsiTheme="majorHAnsi" w:cstheme="majorBidi"/>
          <w:b/>
          <w:bCs/>
          <w:lang w:val="en-GB"/>
        </w:rPr>
        <w:t xml:space="preserve"> </w:t>
      </w:r>
      <w:proofErr w:type="spellStart"/>
      <w:r w:rsidR="00AA718D" w:rsidRPr="009A092A">
        <w:rPr>
          <w:rFonts w:asciiTheme="majorHAnsi" w:hAnsiTheme="majorHAnsi" w:cstheme="majorBidi"/>
          <w:b/>
          <w:bCs/>
          <w:lang w:val="en-GB"/>
        </w:rPr>
        <w:t>s.r.o.</w:t>
      </w:r>
      <w:proofErr w:type="spellEnd"/>
      <w:r w:rsidR="00AA718D" w:rsidRPr="009A092A">
        <w:rPr>
          <w:rFonts w:asciiTheme="majorHAnsi" w:hAnsiTheme="majorHAnsi" w:cstheme="majorBidi"/>
          <w:b/>
          <w:bCs/>
          <w:lang w:val="en-GB"/>
        </w:rPr>
        <w:t xml:space="preserve"> pro </w:t>
      </w:r>
      <w:proofErr w:type="spellStart"/>
      <w:r w:rsidR="00AA718D" w:rsidRPr="009A092A">
        <w:rPr>
          <w:rFonts w:asciiTheme="majorHAnsi" w:hAnsiTheme="majorHAnsi" w:cstheme="majorBidi"/>
          <w:b/>
          <w:bCs/>
          <w:lang w:val="en-GB"/>
        </w:rPr>
        <w:t>využití</w:t>
      </w:r>
      <w:proofErr w:type="spellEnd"/>
      <w:r w:rsidR="00AA718D" w:rsidRPr="009A092A">
        <w:rPr>
          <w:rFonts w:asciiTheme="majorHAnsi" w:hAnsiTheme="majorHAnsi" w:cstheme="majorBidi"/>
          <w:b/>
          <w:bCs/>
          <w:lang w:val="en-GB"/>
        </w:rPr>
        <w:t xml:space="preserve"> v </w:t>
      </w:r>
      <w:proofErr w:type="spellStart"/>
      <w:r w:rsidR="00AA718D" w:rsidRPr="009A092A">
        <w:rPr>
          <w:rFonts w:asciiTheme="majorHAnsi" w:hAnsiTheme="majorHAnsi" w:cstheme="majorBidi"/>
          <w:b/>
          <w:bCs/>
          <w:lang w:val="en-GB"/>
        </w:rPr>
        <w:t>oblasti</w:t>
      </w:r>
      <w:proofErr w:type="spellEnd"/>
      <w:r w:rsidR="00AA718D" w:rsidRPr="009A092A">
        <w:rPr>
          <w:rFonts w:asciiTheme="majorHAnsi" w:hAnsiTheme="majorHAnsi" w:cstheme="majorBidi"/>
          <w:b/>
          <w:bCs/>
          <w:lang w:val="en-GB"/>
        </w:rPr>
        <w:t xml:space="preserve"> Automotive</w:t>
      </w:r>
      <w:r w:rsidR="00486042" w:rsidRPr="009A092A">
        <w:rPr>
          <w:rFonts w:asciiTheme="majorHAnsi" w:hAnsiTheme="majorHAnsi" w:cstheme="majorBidi"/>
          <w:b/>
          <w:bCs/>
          <w:lang w:val="en-GB"/>
        </w:rPr>
        <w:t>“</w:t>
      </w:r>
      <w:r w:rsidR="001E1B81" w:rsidRPr="009A092A">
        <w:rPr>
          <w:rFonts w:asciiTheme="majorHAnsi" w:hAnsiTheme="majorHAnsi" w:cstheme="majorBidi"/>
          <w:lang w:val="en-GB"/>
        </w:rPr>
        <w:t xml:space="preserve"> </w:t>
      </w:r>
      <w:r w:rsidRPr="009A092A">
        <w:rPr>
          <w:rFonts w:asciiTheme="majorHAnsi" w:hAnsiTheme="majorHAnsi" w:cstheme="majorBidi"/>
          <w:lang w:val="en-GB"/>
        </w:rPr>
        <w:t>and the project registration number</w:t>
      </w:r>
      <w:r w:rsidR="001E1B81" w:rsidRPr="009A092A">
        <w:rPr>
          <w:rFonts w:asciiTheme="majorHAnsi" w:hAnsiTheme="majorHAnsi" w:cstheme="majorBidi"/>
          <w:lang w:val="en-GB"/>
        </w:rPr>
        <w:t>:</w:t>
      </w:r>
      <w:r w:rsidR="001D6E33" w:rsidRPr="009A092A">
        <w:rPr>
          <w:rFonts w:asciiTheme="majorHAnsi" w:hAnsiTheme="majorHAnsi" w:cstheme="majorBidi"/>
          <w:lang w:val="en-GB"/>
        </w:rPr>
        <w:t xml:space="preserve"> </w:t>
      </w:r>
      <w:r w:rsidR="001D6E33" w:rsidRPr="009A092A">
        <w:rPr>
          <w:rFonts w:asciiTheme="majorHAnsi" w:hAnsiTheme="majorHAnsi" w:cstheme="majorBidi"/>
          <w:b/>
          <w:bCs/>
          <w:lang w:val="en-GB"/>
        </w:rPr>
        <w:t>CZ.01.01.01/02/24_051/0004940</w:t>
      </w:r>
      <w:r w:rsidR="001E1B81" w:rsidRPr="009A092A">
        <w:rPr>
          <w:rFonts w:asciiTheme="majorHAnsi" w:hAnsiTheme="majorHAnsi" w:cstheme="majorBidi"/>
          <w:lang w:val="en-GB"/>
        </w:rPr>
        <w:t>).</w:t>
      </w:r>
    </w:p>
    <w:p w14:paraId="7FE695D1" w14:textId="6989B00A" w:rsidR="001E1B81" w:rsidRPr="009A092A" w:rsidRDefault="00486042" w:rsidP="001E1B81">
      <w:pPr>
        <w:pStyle w:val="Odstavecseseznamem"/>
        <w:numPr>
          <w:ilvl w:val="0"/>
          <w:numId w:val="23"/>
        </w:numPr>
        <w:spacing w:line="276" w:lineRule="auto"/>
        <w:rPr>
          <w:rFonts w:asciiTheme="majorHAnsi" w:hAnsiTheme="majorHAnsi" w:cstheme="majorHAnsi"/>
          <w:lang w:val="en-GB"/>
        </w:rPr>
      </w:pPr>
      <w:r w:rsidRPr="009A092A">
        <w:rPr>
          <w:rFonts w:asciiTheme="majorHAnsi" w:hAnsiTheme="majorHAnsi" w:cstheme="majorHAnsi"/>
          <w:b/>
          <w:bCs/>
          <w:lang w:val="en-GB"/>
        </w:rPr>
        <w:t>Contractual penalties</w:t>
      </w:r>
      <w:r w:rsidRPr="009A092A">
        <w:rPr>
          <w:rFonts w:asciiTheme="majorHAnsi" w:hAnsiTheme="majorHAnsi" w:cstheme="majorHAnsi"/>
          <w:lang w:val="en-GB"/>
        </w:rPr>
        <w:t>, in particular</w:t>
      </w:r>
      <w:r w:rsidR="001E1B81" w:rsidRPr="009A092A">
        <w:rPr>
          <w:rFonts w:asciiTheme="majorHAnsi" w:hAnsiTheme="majorHAnsi" w:cstheme="majorHAnsi"/>
          <w:lang w:val="en-GB"/>
        </w:rPr>
        <w:t xml:space="preserve">: </w:t>
      </w:r>
    </w:p>
    <w:p w14:paraId="69C6E1A5" w14:textId="0D56883A" w:rsidR="00DA1444" w:rsidRPr="009A092A" w:rsidRDefault="00486042" w:rsidP="00DA1444">
      <w:pPr>
        <w:pStyle w:val="Odstavecseseznamem"/>
        <w:numPr>
          <w:ilvl w:val="0"/>
          <w:numId w:val="0"/>
        </w:numPr>
        <w:spacing w:line="276" w:lineRule="auto"/>
        <w:ind w:left="1117"/>
        <w:rPr>
          <w:rFonts w:asciiTheme="majorHAnsi" w:hAnsiTheme="majorHAnsi" w:cstheme="majorHAnsi"/>
          <w:lang w:val="en-GB"/>
        </w:rPr>
      </w:pPr>
      <w:r w:rsidRPr="009A092A">
        <w:rPr>
          <w:rFonts w:asciiTheme="majorHAnsi" w:hAnsiTheme="majorHAnsi" w:cstheme="majorBidi"/>
          <w:b/>
          <w:bCs/>
          <w:u w:val="single"/>
          <w:lang w:val="en-GB"/>
        </w:rPr>
        <w:t>for Part 05, 07, 08, 09</w:t>
      </w:r>
      <w:r w:rsidR="00DA1444" w:rsidRPr="009A092A">
        <w:rPr>
          <w:rFonts w:asciiTheme="majorHAnsi" w:hAnsiTheme="majorHAnsi" w:cstheme="majorBidi"/>
          <w:b/>
          <w:bCs/>
          <w:u w:val="single"/>
          <w:lang w:val="en-GB"/>
        </w:rPr>
        <w:t>:</w:t>
      </w:r>
    </w:p>
    <w:p w14:paraId="08D2F746" w14:textId="4E3A60E6" w:rsidR="00DA1444" w:rsidRPr="009A092A" w:rsidRDefault="00486042" w:rsidP="00DA1444">
      <w:pPr>
        <w:pStyle w:val="Odstavecseseznamem"/>
        <w:numPr>
          <w:ilvl w:val="1"/>
          <w:numId w:val="25"/>
        </w:numPr>
        <w:spacing w:line="276" w:lineRule="auto"/>
        <w:ind w:left="1702" w:hanging="284"/>
        <w:contextualSpacing w:val="0"/>
        <w:rPr>
          <w:rFonts w:asciiTheme="majorHAnsi" w:hAnsiTheme="majorHAnsi" w:cstheme="majorHAnsi"/>
          <w:lang w:val="en-GB"/>
        </w:rPr>
      </w:pPr>
      <w:r w:rsidRPr="009A092A">
        <w:rPr>
          <w:rFonts w:asciiTheme="majorHAnsi" w:hAnsiTheme="majorHAnsi" w:cstheme="majorHAnsi"/>
          <w:lang w:val="en-GB"/>
        </w:rPr>
        <w:t>The contractual penalty for the delay of the selected supplier may not be lower than 0.05% of the contractual price for each day of delay</w:t>
      </w:r>
      <w:r w:rsidR="00DA1444" w:rsidRPr="009A092A">
        <w:rPr>
          <w:rFonts w:asciiTheme="majorHAnsi" w:hAnsiTheme="majorHAnsi" w:cstheme="majorHAnsi"/>
          <w:lang w:val="en-GB"/>
        </w:rPr>
        <w:t>.</w:t>
      </w:r>
    </w:p>
    <w:p w14:paraId="2064E9E2" w14:textId="085DDDE7" w:rsidR="00DA1444" w:rsidRPr="009A092A" w:rsidRDefault="00486042" w:rsidP="00DA1444">
      <w:pPr>
        <w:pStyle w:val="Odstavecseseznamem"/>
        <w:numPr>
          <w:ilvl w:val="1"/>
          <w:numId w:val="25"/>
        </w:numPr>
        <w:spacing w:line="276" w:lineRule="auto"/>
        <w:ind w:left="1702" w:hanging="284"/>
        <w:contextualSpacing w:val="0"/>
        <w:rPr>
          <w:rFonts w:asciiTheme="majorHAnsi" w:hAnsiTheme="majorHAnsi" w:cstheme="majorHAnsi"/>
          <w:lang w:val="en-GB"/>
        </w:rPr>
      </w:pPr>
      <w:r w:rsidRPr="009A092A">
        <w:rPr>
          <w:rFonts w:asciiTheme="majorHAnsi" w:hAnsiTheme="majorHAnsi" w:cstheme="majorHAnsi"/>
          <w:lang w:val="en-GB"/>
        </w:rPr>
        <w:t>The contractual penalty for the contracting authority's delay in paying invoices may not exceed 0.05% of the outstanding amount for each day of delay</w:t>
      </w:r>
      <w:r w:rsidR="00DA1444" w:rsidRPr="009A092A">
        <w:rPr>
          <w:rFonts w:asciiTheme="majorHAnsi" w:hAnsiTheme="majorHAnsi" w:cstheme="majorHAnsi"/>
          <w:lang w:val="en-GB"/>
        </w:rPr>
        <w:t xml:space="preserve">. </w:t>
      </w:r>
    </w:p>
    <w:p w14:paraId="1656FF90" w14:textId="559DD48F" w:rsidR="00585040" w:rsidRPr="009A092A" w:rsidRDefault="00486042" w:rsidP="00585040">
      <w:pPr>
        <w:pStyle w:val="Odstavecseseznamem"/>
        <w:numPr>
          <w:ilvl w:val="0"/>
          <w:numId w:val="0"/>
        </w:numPr>
        <w:spacing w:line="276" w:lineRule="auto"/>
        <w:ind w:left="1117"/>
        <w:rPr>
          <w:rFonts w:asciiTheme="majorHAnsi" w:hAnsiTheme="majorHAnsi" w:cstheme="majorHAnsi"/>
          <w:u w:val="single"/>
          <w:lang w:val="en-GB"/>
        </w:rPr>
      </w:pPr>
      <w:r w:rsidRPr="009A092A">
        <w:rPr>
          <w:rFonts w:asciiTheme="majorHAnsi" w:hAnsiTheme="majorHAnsi" w:cstheme="majorHAnsi"/>
          <w:b/>
          <w:bCs/>
          <w:u w:val="single"/>
          <w:lang w:val="en-GB"/>
        </w:rPr>
        <w:t>for parts 06, 12 and 15</w:t>
      </w:r>
      <w:r w:rsidR="00DA1444" w:rsidRPr="009A092A">
        <w:rPr>
          <w:rFonts w:asciiTheme="majorHAnsi" w:hAnsiTheme="majorHAnsi" w:cstheme="majorHAnsi"/>
          <w:b/>
          <w:bCs/>
          <w:u w:val="single"/>
          <w:lang w:val="en-GB"/>
        </w:rPr>
        <w:t>:</w:t>
      </w:r>
    </w:p>
    <w:p w14:paraId="57917525" w14:textId="219FB9ED" w:rsidR="000142A6" w:rsidRPr="009A092A" w:rsidRDefault="00486042" w:rsidP="00C863C2">
      <w:pPr>
        <w:pStyle w:val="Odstavecseseznamem"/>
        <w:numPr>
          <w:ilvl w:val="1"/>
          <w:numId w:val="25"/>
        </w:numPr>
        <w:spacing w:line="276" w:lineRule="auto"/>
        <w:ind w:left="1702" w:hanging="284"/>
        <w:contextualSpacing w:val="0"/>
        <w:rPr>
          <w:rFonts w:asciiTheme="majorHAnsi" w:hAnsiTheme="majorHAnsi" w:cstheme="majorHAnsi"/>
          <w:lang w:val="en-GB"/>
        </w:rPr>
      </w:pPr>
      <w:r w:rsidRPr="009A092A">
        <w:rPr>
          <w:rFonts w:asciiTheme="majorHAnsi" w:hAnsiTheme="majorHAnsi" w:cstheme="majorHAnsi"/>
          <w:lang w:val="en-GB"/>
        </w:rPr>
        <w:t xml:space="preserve">The contractual penalty for the selected supplier's delay may not be lower than 0.05% of the contract price for each day of delay </w:t>
      </w:r>
      <w:r w:rsidRPr="009A092A">
        <w:rPr>
          <w:rFonts w:asciiTheme="majorHAnsi" w:hAnsiTheme="majorHAnsi" w:cstheme="majorHAnsi"/>
          <w:b/>
          <w:bCs/>
          <w:lang w:val="en-GB"/>
        </w:rPr>
        <w:t>within the given stage</w:t>
      </w:r>
      <w:r w:rsidR="000142A6" w:rsidRPr="009A092A">
        <w:rPr>
          <w:rFonts w:asciiTheme="majorHAnsi" w:hAnsiTheme="majorHAnsi" w:cstheme="majorHAnsi"/>
          <w:lang w:val="en-GB"/>
        </w:rPr>
        <w:t>.</w:t>
      </w:r>
    </w:p>
    <w:p w14:paraId="1EF1029A" w14:textId="32AA51D1" w:rsidR="000142A6" w:rsidRPr="009A092A" w:rsidRDefault="00486042" w:rsidP="00C863C2">
      <w:pPr>
        <w:pStyle w:val="Odstavecseseznamem"/>
        <w:numPr>
          <w:ilvl w:val="1"/>
          <w:numId w:val="25"/>
        </w:numPr>
        <w:spacing w:line="276" w:lineRule="auto"/>
        <w:ind w:left="1702" w:hanging="284"/>
        <w:contextualSpacing w:val="0"/>
        <w:rPr>
          <w:rFonts w:asciiTheme="majorHAnsi" w:hAnsiTheme="majorHAnsi" w:cstheme="majorHAnsi"/>
          <w:lang w:val="en-GB"/>
        </w:rPr>
      </w:pPr>
      <w:r w:rsidRPr="009A092A">
        <w:rPr>
          <w:rFonts w:asciiTheme="majorHAnsi" w:hAnsiTheme="majorHAnsi" w:cstheme="majorHAnsi"/>
          <w:lang w:val="en-GB"/>
        </w:rPr>
        <w:t xml:space="preserve">The contractual penalty for the contracting authority's delay in paying invoices may not exceed 0.05% of the outstanding amount for each day of delay </w:t>
      </w:r>
      <w:r w:rsidRPr="009A092A">
        <w:rPr>
          <w:rFonts w:asciiTheme="majorHAnsi" w:hAnsiTheme="majorHAnsi" w:cstheme="majorHAnsi"/>
          <w:b/>
          <w:bCs/>
          <w:lang w:val="en-GB"/>
        </w:rPr>
        <w:t>within the given stage</w:t>
      </w:r>
      <w:r w:rsidR="0089569C" w:rsidRPr="009A092A">
        <w:rPr>
          <w:rFonts w:asciiTheme="majorHAnsi" w:hAnsiTheme="majorHAnsi" w:cstheme="majorHAnsi"/>
          <w:lang w:val="en-GB"/>
        </w:rPr>
        <w:t>.</w:t>
      </w:r>
      <w:r w:rsidR="000142A6" w:rsidRPr="009A092A">
        <w:rPr>
          <w:rFonts w:asciiTheme="majorHAnsi" w:hAnsiTheme="majorHAnsi" w:cstheme="majorHAnsi"/>
          <w:lang w:val="en-GB"/>
        </w:rPr>
        <w:t xml:space="preserve"> </w:t>
      </w:r>
    </w:p>
    <w:p w14:paraId="5DCA6865" w14:textId="7A5C8451" w:rsidR="00E23216" w:rsidRPr="009A092A" w:rsidRDefault="00486042" w:rsidP="00E23216">
      <w:pPr>
        <w:pStyle w:val="Odstavecseseznamem"/>
        <w:numPr>
          <w:ilvl w:val="0"/>
          <w:numId w:val="23"/>
        </w:numPr>
        <w:spacing w:line="276" w:lineRule="auto"/>
        <w:rPr>
          <w:rFonts w:asciiTheme="majorHAnsi" w:hAnsiTheme="majorHAnsi" w:cstheme="majorHAnsi"/>
          <w:b/>
          <w:bCs/>
          <w:lang w:val="en-GB"/>
        </w:rPr>
      </w:pPr>
      <w:r w:rsidRPr="009A092A">
        <w:rPr>
          <w:rFonts w:asciiTheme="majorHAnsi" w:hAnsiTheme="majorHAnsi" w:cstheme="majorHAnsi"/>
          <w:b/>
          <w:bCs/>
          <w:lang w:val="en-GB"/>
        </w:rPr>
        <w:t>Warranty conditions</w:t>
      </w:r>
      <w:r w:rsidR="00E23216" w:rsidRPr="009A092A">
        <w:rPr>
          <w:rFonts w:asciiTheme="majorHAnsi" w:hAnsiTheme="majorHAnsi" w:cstheme="majorHAnsi"/>
          <w:b/>
          <w:bCs/>
          <w:lang w:val="en-GB"/>
        </w:rPr>
        <w:t xml:space="preserve">: </w:t>
      </w:r>
    </w:p>
    <w:p w14:paraId="3913E56D" w14:textId="211B25F1" w:rsidR="00E23216" w:rsidRPr="009A092A" w:rsidRDefault="00486042" w:rsidP="00E23216">
      <w:pPr>
        <w:pStyle w:val="Odstavecseseznamem"/>
        <w:numPr>
          <w:ilvl w:val="0"/>
          <w:numId w:val="0"/>
        </w:numPr>
        <w:spacing w:line="276" w:lineRule="auto"/>
        <w:ind w:left="1117"/>
        <w:rPr>
          <w:rFonts w:asciiTheme="majorHAnsi" w:hAnsiTheme="majorHAnsi" w:cstheme="majorHAnsi"/>
          <w:b/>
          <w:bCs/>
          <w:lang w:val="en-GB"/>
        </w:rPr>
      </w:pPr>
      <w:r w:rsidRPr="009A092A">
        <w:rPr>
          <w:rFonts w:asciiTheme="majorHAnsi" w:hAnsiTheme="majorHAnsi" w:cstheme="majorHAnsi"/>
          <w:b/>
          <w:bCs/>
          <w:lang w:val="en-GB"/>
        </w:rPr>
        <w:t>The warranty period is agreed to be at least 12 months</w:t>
      </w:r>
      <w:r w:rsidR="00C45FCF" w:rsidRPr="009A092A">
        <w:rPr>
          <w:rFonts w:asciiTheme="majorHAnsi" w:hAnsiTheme="majorHAnsi" w:cstheme="majorHAnsi"/>
          <w:b/>
          <w:bCs/>
          <w:lang w:val="en-GB"/>
        </w:rPr>
        <w:t>.</w:t>
      </w:r>
    </w:p>
    <w:p w14:paraId="1E0FC377" w14:textId="0E609BB9" w:rsidR="00E23216" w:rsidRPr="009A092A" w:rsidRDefault="00486042" w:rsidP="00E23216">
      <w:pPr>
        <w:pStyle w:val="Odstavecseseznamem"/>
        <w:numPr>
          <w:ilvl w:val="0"/>
          <w:numId w:val="0"/>
        </w:numPr>
        <w:spacing w:line="276" w:lineRule="auto"/>
        <w:ind w:left="1117"/>
        <w:contextualSpacing w:val="0"/>
        <w:rPr>
          <w:rFonts w:asciiTheme="majorHAnsi" w:hAnsiTheme="majorHAnsi" w:cstheme="majorHAnsi"/>
          <w:lang w:val="en-GB"/>
        </w:rPr>
      </w:pPr>
      <w:r w:rsidRPr="009A092A">
        <w:rPr>
          <w:rFonts w:asciiTheme="majorHAnsi" w:hAnsiTheme="majorHAnsi" w:cstheme="majorHAnsi"/>
          <w:lang w:val="en-GB"/>
        </w:rPr>
        <w:t>The warranty period begins to run on the day following the takeover of the subject-matter of the Contract</w:t>
      </w:r>
      <w:r w:rsidR="00E23216" w:rsidRPr="009A092A">
        <w:rPr>
          <w:rFonts w:asciiTheme="majorHAnsi" w:hAnsiTheme="majorHAnsi" w:cstheme="majorHAnsi"/>
          <w:lang w:val="en-GB"/>
        </w:rPr>
        <w:t xml:space="preserve">. </w:t>
      </w:r>
    </w:p>
    <w:p w14:paraId="0B0BB463" w14:textId="01486605" w:rsidR="001E1B81" w:rsidRPr="009A092A" w:rsidRDefault="00486042" w:rsidP="000142A6">
      <w:pPr>
        <w:pStyle w:val="Odstavecseseznamem"/>
        <w:numPr>
          <w:ilvl w:val="0"/>
          <w:numId w:val="23"/>
        </w:numPr>
        <w:spacing w:line="276" w:lineRule="auto"/>
        <w:rPr>
          <w:rFonts w:asciiTheme="majorHAnsi" w:hAnsiTheme="majorHAnsi" w:cstheme="majorBidi"/>
          <w:lang w:val="en-GB"/>
        </w:rPr>
      </w:pPr>
      <w:r w:rsidRPr="009A092A">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r w:rsidR="001E1B81" w:rsidRPr="009A092A">
        <w:rPr>
          <w:rFonts w:asciiTheme="majorHAnsi" w:hAnsiTheme="majorHAnsi" w:cstheme="majorHAnsi"/>
          <w:lang w:val="en-GB"/>
        </w:rPr>
        <w:t>.</w:t>
      </w:r>
    </w:p>
    <w:p w14:paraId="5B13FA2D" w14:textId="6D5B180C" w:rsidR="001E1B81" w:rsidRPr="009A092A" w:rsidRDefault="00486042" w:rsidP="00BA275C">
      <w:pPr>
        <w:numPr>
          <w:ilvl w:val="1"/>
          <w:numId w:val="35"/>
        </w:numPr>
        <w:spacing w:before="120" w:after="120" w:line="276" w:lineRule="auto"/>
        <w:jc w:val="both"/>
        <w:outlineLvl w:val="1"/>
        <w:rPr>
          <w:rFonts w:asciiTheme="majorHAnsi" w:hAnsiTheme="majorHAnsi" w:cstheme="majorHAnsi"/>
          <w:lang w:val="en-GB"/>
        </w:rPr>
      </w:pPr>
      <w:r w:rsidRPr="009A092A">
        <w:rPr>
          <w:rFonts w:asciiTheme="majorHAnsi" w:hAnsiTheme="majorHAnsi" w:cstheme="majorHAnsi"/>
          <w:lang w:val="en-GB"/>
        </w:rPr>
        <w:t>As part of their offer, the Parties shall submit the following documents, which shall form an annex to the Agreement</w:t>
      </w:r>
      <w:r w:rsidR="001E1B81" w:rsidRPr="009A092A">
        <w:rPr>
          <w:rFonts w:asciiTheme="majorHAnsi" w:hAnsiTheme="majorHAnsi" w:cstheme="majorHAnsi"/>
          <w:lang w:val="en-GB"/>
        </w:rPr>
        <w:t>:</w:t>
      </w:r>
    </w:p>
    <w:p w14:paraId="287183BD" w14:textId="54D06093" w:rsidR="001E1B81" w:rsidRPr="009A092A" w:rsidRDefault="00486042" w:rsidP="001E1B81">
      <w:pPr>
        <w:pStyle w:val="Odstavecseseznamem"/>
        <w:numPr>
          <w:ilvl w:val="0"/>
          <w:numId w:val="27"/>
        </w:numPr>
        <w:spacing w:line="276" w:lineRule="auto"/>
        <w:rPr>
          <w:rStyle w:val="normaltextrun"/>
          <w:rFonts w:asciiTheme="majorHAnsi" w:hAnsiTheme="majorHAnsi" w:cstheme="majorBidi"/>
          <w:color w:val="000000"/>
          <w:bdr w:val="none" w:sz="0" w:space="0" w:color="auto" w:frame="1"/>
          <w:lang w:val="en-GB"/>
        </w:rPr>
      </w:pPr>
      <w:r w:rsidRPr="009A092A">
        <w:rPr>
          <w:rStyle w:val="normaltextrun"/>
          <w:rFonts w:asciiTheme="majorHAnsi" w:hAnsiTheme="majorHAnsi" w:cstheme="majorBidi"/>
          <w:b/>
          <w:bCs/>
          <w:color w:val="000000"/>
          <w:bdr w:val="none" w:sz="0" w:space="0" w:color="auto" w:frame="1"/>
          <w:lang w:val="en-GB"/>
        </w:rPr>
        <w:t>Technical specification</w:t>
      </w:r>
      <w:r w:rsidRPr="009A092A">
        <w:rPr>
          <w:rStyle w:val="normaltextrun"/>
          <w:rFonts w:asciiTheme="majorHAnsi" w:hAnsiTheme="majorHAnsi" w:cstheme="majorBidi"/>
          <w:color w:val="000000"/>
          <w:bdr w:val="none" w:sz="0" w:space="0" w:color="auto" w:frame="1"/>
          <w:lang w:val="en-GB"/>
        </w:rPr>
        <w:t xml:space="preserve"> of the subject-matter of the public contract, duly completed (</w:t>
      </w:r>
      <w:r w:rsidRPr="009A092A">
        <w:rPr>
          <w:rStyle w:val="normaltextrun"/>
          <w:rFonts w:asciiTheme="majorHAnsi" w:hAnsiTheme="majorHAnsi" w:cstheme="majorBidi"/>
          <w:b/>
          <w:bCs/>
          <w:color w:val="000000"/>
          <w:bdr w:val="none" w:sz="0" w:space="0" w:color="auto" w:frame="1"/>
          <w:lang w:val="en-GB"/>
        </w:rPr>
        <w:t>Annex Nos. 3.5 to 3.9, 3.12 and 3.15</w:t>
      </w:r>
      <w:r w:rsidRPr="009A092A">
        <w:rPr>
          <w:rStyle w:val="normaltextrun"/>
          <w:rFonts w:asciiTheme="majorHAnsi" w:hAnsiTheme="majorHAnsi" w:cstheme="majorBidi"/>
          <w:color w:val="000000"/>
          <w:bdr w:val="none" w:sz="0" w:space="0" w:color="auto" w:frame="1"/>
          <w:lang w:val="en-GB"/>
        </w:rPr>
        <w:t xml:space="preserve"> of this tender documentation according to the given part of the public contract</w:t>
      </w:r>
      <w:r w:rsidR="001E1B81" w:rsidRPr="009A092A">
        <w:rPr>
          <w:rStyle w:val="normaltextrun"/>
          <w:rFonts w:asciiTheme="majorHAnsi" w:hAnsiTheme="majorHAnsi" w:cstheme="majorBidi"/>
          <w:color w:val="000000"/>
          <w:bdr w:val="none" w:sz="0" w:space="0" w:color="auto" w:frame="1"/>
          <w:lang w:val="en-GB"/>
        </w:rPr>
        <w:t>).</w:t>
      </w:r>
    </w:p>
    <w:p w14:paraId="7B6379C8" w14:textId="77777777" w:rsidR="00B067DF" w:rsidRPr="009A092A" w:rsidRDefault="00B067DF" w:rsidP="001E1B81">
      <w:pPr>
        <w:pStyle w:val="Nadpis1"/>
        <w:numPr>
          <w:ilvl w:val="0"/>
          <w:numId w:val="0"/>
        </w:numPr>
        <w:spacing w:line="276" w:lineRule="auto"/>
        <w:ind w:left="720"/>
        <w:rPr>
          <w:rFonts w:cstheme="majorHAnsi"/>
          <w:lang w:val="en-GB"/>
        </w:rPr>
      </w:pPr>
    </w:p>
    <w:sectPr w:rsidR="00B067DF" w:rsidRPr="009A092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19D6" w14:textId="77777777" w:rsidR="004F08E2" w:rsidRDefault="004F08E2" w:rsidP="002C4725">
      <w:pPr>
        <w:spacing w:after="0" w:line="240" w:lineRule="auto"/>
      </w:pPr>
      <w:r>
        <w:separator/>
      </w:r>
    </w:p>
  </w:endnote>
  <w:endnote w:type="continuationSeparator" w:id="0">
    <w:p w14:paraId="40329CF3" w14:textId="77777777" w:rsidR="004F08E2" w:rsidRDefault="004F08E2"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0EF1AB57" w:rsidR="003D2088" w:rsidRPr="004B6AE8" w:rsidRDefault="009A092A" w:rsidP="004B6AE8">
    <w:pPr>
      <w:pStyle w:val="Zpat"/>
      <w:jc w:val="both"/>
      <w:rPr>
        <w:rFonts w:asciiTheme="majorHAnsi" w:hAnsiTheme="majorHAnsi" w:cstheme="majorHAnsi"/>
        <w:sz w:val="20"/>
      </w:rPr>
    </w:pPr>
    <w:proofErr w:type="spellStart"/>
    <w:r>
      <w:rPr>
        <w:rFonts w:asciiTheme="majorHAnsi" w:hAnsiTheme="majorHAnsi" w:cstheme="majorHAnsi"/>
        <w:sz w:val="20"/>
      </w:rPr>
      <w:t>Terms</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trade</w:t>
    </w:r>
    <w:proofErr w:type="spellEnd"/>
    <w:r w:rsidR="003D2088">
      <w:rPr>
        <w:rFonts w:asciiTheme="majorHAnsi" w:hAnsiTheme="majorHAnsi" w:cstheme="majorHAnsi"/>
        <w:sz w:val="20"/>
      </w:rPr>
      <w:tab/>
    </w:r>
    <w:r w:rsidR="003D2088">
      <w:rPr>
        <w:rFonts w:asciiTheme="majorHAnsi" w:hAnsiTheme="majorHAnsi" w:cstheme="majorHAnsi"/>
        <w:sz w:val="20"/>
      </w:rPr>
      <w:tab/>
    </w:r>
    <w:proofErr w:type="spellStart"/>
    <w:r>
      <w:rPr>
        <w:rFonts w:asciiTheme="majorHAnsi" w:hAnsiTheme="majorHAnsi" w:cstheme="majorHAnsi"/>
        <w:sz w:val="20"/>
      </w:rPr>
      <w:t>Page</w:t>
    </w:r>
    <w:proofErr w:type="spellEnd"/>
    <w:r w:rsidR="003D2088">
      <w:rPr>
        <w:rFonts w:asciiTheme="majorHAnsi" w:hAnsiTheme="majorHAnsi" w:cstheme="majorHAnsi"/>
        <w:sz w:val="20"/>
      </w:rPr>
      <w:t xml:space="preserve">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E5F5E" w14:textId="77777777" w:rsidR="004F08E2" w:rsidRDefault="004F08E2" w:rsidP="002C4725">
      <w:pPr>
        <w:spacing w:after="0" w:line="240" w:lineRule="auto"/>
      </w:pPr>
      <w:r>
        <w:separator/>
      </w:r>
    </w:p>
  </w:footnote>
  <w:footnote w:type="continuationSeparator" w:id="0">
    <w:p w14:paraId="6C7B3441" w14:textId="77777777" w:rsidR="004F08E2" w:rsidRDefault="004F08E2"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3" w15:restartNumberingAfterBreak="0">
    <w:nsid w:val="6AB02CEA"/>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74A2CFC"/>
    <w:multiLevelType w:val="hybridMultilevel"/>
    <w:tmpl w:val="D220C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0"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6"/>
  </w:num>
  <w:num w:numId="2" w16cid:durableId="1931888401">
    <w:abstractNumId w:val="10"/>
  </w:num>
  <w:num w:numId="3" w16cid:durableId="397480720">
    <w:abstractNumId w:val="0"/>
  </w:num>
  <w:num w:numId="4" w16cid:durableId="2083943012">
    <w:abstractNumId w:val="18"/>
  </w:num>
  <w:num w:numId="5" w16cid:durableId="1743874282">
    <w:abstractNumId w:val="14"/>
  </w:num>
  <w:num w:numId="6" w16cid:durableId="463499969">
    <w:abstractNumId w:val="14"/>
  </w:num>
  <w:num w:numId="7" w16cid:durableId="452752481">
    <w:abstractNumId w:val="1"/>
  </w:num>
  <w:num w:numId="8" w16cid:durableId="1073313783">
    <w:abstractNumId w:val="24"/>
  </w:num>
  <w:num w:numId="9" w16cid:durableId="1686403088">
    <w:abstractNumId w:val="8"/>
  </w:num>
  <w:num w:numId="10" w16cid:durableId="1642423989">
    <w:abstractNumId w:val="13"/>
  </w:num>
  <w:num w:numId="11" w16cid:durableId="386344179">
    <w:abstractNumId w:val="12"/>
  </w:num>
  <w:num w:numId="12" w16cid:durableId="546646826">
    <w:abstractNumId w:val="22"/>
  </w:num>
  <w:num w:numId="13" w16cid:durableId="1422070904">
    <w:abstractNumId w:val="7"/>
  </w:num>
  <w:num w:numId="14" w16cid:durableId="16541311">
    <w:abstractNumId w:val="25"/>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6"/>
  </w:num>
  <w:num w:numId="20" w16cid:durableId="742991566">
    <w:abstractNumId w:val="11"/>
  </w:num>
  <w:num w:numId="21" w16cid:durableId="1482959730">
    <w:abstractNumId w:val="4"/>
  </w:num>
  <w:num w:numId="22" w16cid:durableId="157889668">
    <w:abstractNumId w:val="26"/>
    <w:lvlOverride w:ilvl="0">
      <w:startOverride w:val="1"/>
    </w:lvlOverride>
  </w:num>
  <w:num w:numId="23" w16cid:durableId="1175919729">
    <w:abstractNumId w:val="29"/>
  </w:num>
  <w:num w:numId="24" w16cid:durableId="64692522">
    <w:abstractNumId w:val="16"/>
  </w:num>
  <w:num w:numId="25" w16cid:durableId="225339616">
    <w:abstractNumId w:val="2"/>
  </w:num>
  <w:num w:numId="26" w16cid:durableId="1910966368">
    <w:abstractNumId w:val="30"/>
  </w:num>
  <w:num w:numId="27" w16cid:durableId="1553038944">
    <w:abstractNumId w:val="5"/>
  </w:num>
  <w:num w:numId="28" w16cid:durableId="1485047245">
    <w:abstractNumId w:val="31"/>
  </w:num>
  <w:num w:numId="29" w16cid:durableId="1673072119">
    <w:abstractNumId w:val="20"/>
  </w:num>
  <w:num w:numId="30" w16cid:durableId="1413312353">
    <w:abstractNumId w:val="10"/>
  </w:num>
  <w:num w:numId="31" w16cid:durableId="1797024768">
    <w:abstractNumId w:val="27"/>
  </w:num>
  <w:num w:numId="32" w16cid:durableId="495925452">
    <w:abstractNumId w:val="21"/>
  </w:num>
  <w:num w:numId="33" w16cid:durableId="2014800325">
    <w:abstractNumId w:val="3"/>
  </w:num>
  <w:num w:numId="34" w16cid:durableId="146409543">
    <w:abstractNumId w:val="9"/>
  </w:num>
  <w:num w:numId="35" w16cid:durableId="520052757">
    <w:abstractNumId w:val="19"/>
  </w:num>
  <w:num w:numId="36" w16cid:durableId="281570617">
    <w:abstractNumId w:val="28"/>
  </w:num>
  <w:num w:numId="37" w16cid:durableId="520239594">
    <w:abstractNumId w:val="10"/>
  </w:num>
  <w:num w:numId="38" w16cid:durableId="1525750039">
    <w:abstractNumId w:val="23"/>
  </w:num>
  <w:num w:numId="39" w16cid:durableId="168277490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42A6"/>
    <w:rsid w:val="00016769"/>
    <w:rsid w:val="00024397"/>
    <w:rsid w:val="0002627D"/>
    <w:rsid w:val="00032427"/>
    <w:rsid w:val="00037BE2"/>
    <w:rsid w:val="000453E8"/>
    <w:rsid w:val="000502B4"/>
    <w:rsid w:val="0005093B"/>
    <w:rsid w:val="00050E2A"/>
    <w:rsid w:val="00057466"/>
    <w:rsid w:val="0005781C"/>
    <w:rsid w:val="00066FDB"/>
    <w:rsid w:val="000678DB"/>
    <w:rsid w:val="00072135"/>
    <w:rsid w:val="0007457C"/>
    <w:rsid w:val="00080398"/>
    <w:rsid w:val="000824D7"/>
    <w:rsid w:val="00082C5A"/>
    <w:rsid w:val="00084D20"/>
    <w:rsid w:val="000A3A57"/>
    <w:rsid w:val="000A7EFB"/>
    <w:rsid w:val="000B42C0"/>
    <w:rsid w:val="000C0026"/>
    <w:rsid w:val="000D025D"/>
    <w:rsid w:val="000D388A"/>
    <w:rsid w:val="000D3E20"/>
    <w:rsid w:val="000D7E9B"/>
    <w:rsid w:val="000F04A0"/>
    <w:rsid w:val="00101426"/>
    <w:rsid w:val="001228C0"/>
    <w:rsid w:val="00130843"/>
    <w:rsid w:val="0013239F"/>
    <w:rsid w:val="00134E0A"/>
    <w:rsid w:val="001641F5"/>
    <w:rsid w:val="00167131"/>
    <w:rsid w:val="00181002"/>
    <w:rsid w:val="0018712C"/>
    <w:rsid w:val="001925C4"/>
    <w:rsid w:val="001933F4"/>
    <w:rsid w:val="00193D82"/>
    <w:rsid w:val="001950E8"/>
    <w:rsid w:val="001957F3"/>
    <w:rsid w:val="00195D10"/>
    <w:rsid w:val="001A3941"/>
    <w:rsid w:val="001B16F6"/>
    <w:rsid w:val="001B5A91"/>
    <w:rsid w:val="001B7CEE"/>
    <w:rsid w:val="001C2053"/>
    <w:rsid w:val="001C3471"/>
    <w:rsid w:val="001C3CC8"/>
    <w:rsid w:val="001D0EDA"/>
    <w:rsid w:val="001D4142"/>
    <w:rsid w:val="001D6E33"/>
    <w:rsid w:val="001E1B81"/>
    <w:rsid w:val="001F046F"/>
    <w:rsid w:val="00216252"/>
    <w:rsid w:val="0022176A"/>
    <w:rsid w:val="002264EC"/>
    <w:rsid w:val="00230D87"/>
    <w:rsid w:val="002331F9"/>
    <w:rsid w:val="00237928"/>
    <w:rsid w:val="00242550"/>
    <w:rsid w:val="00244728"/>
    <w:rsid w:val="00253F47"/>
    <w:rsid w:val="00262902"/>
    <w:rsid w:val="00263DBE"/>
    <w:rsid w:val="00265379"/>
    <w:rsid w:val="00267824"/>
    <w:rsid w:val="00273B04"/>
    <w:rsid w:val="002751BF"/>
    <w:rsid w:val="002758EE"/>
    <w:rsid w:val="002846DA"/>
    <w:rsid w:val="00294334"/>
    <w:rsid w:val="002B45A0"/>
    <w:rsid w:val="002C1108"/>
    <w:rsid w:val="002C4725"/>
    <w:rsid w:val="002D437F"/>
    <w:rsid w:val="002D727F"/>
    <w:rsid w:val="002E6FF5"/>
    <w:rsid w:val="002F090D"/>
    <w:rsid w:val="002F1AF3"/>
    <w:rsid w:val="002F311B"/>
    <w:rsid w:val="002F739C"/>
    <w:rsid w:val="003006F3"/>
    <w:rsid w:val="00300F70"/>
    <w:rsid w:val="00305238"/>
    <w:rsid w:val="00305E3D"/>
    <w:rsid w:val="0030791E"/>
    <w:rsid w:val="00307B57"/>
    <w:rsid w:val="003145E3"/>
    <w:rsid w:val="00316023"/>
    <w:rsid w:val="00316E29"/>
    <w:rsid w:val="003236E1"/>
    <w:rsid w:val="00341704"/>
    <w:rsid w:val="00351A75"/>
    <w:rsid w:val="00355EA9"/>
    <w:rsid w:val="00360120"/>
    <w:rsid w:val="0036255E"/>
    <w:rsid w:val="00373C5D"/>
    <w:rsid w:val="003823F4"/>
    <w:rsid w:val="00392403"/>
    <w:rsid w:val="00393720"/>
    <w:rsid w:val="003A1AE9"/>
    <w:rsid w:val="003A5DBA"/>
    <w:rsid w:val="003B2BA2"/>
    <w:rsid w:val="003C25C3"/>
    <w:rsid w:val="003D0614"/>
    <w:rsid w:val="003D124E"/>
    <w:rsid w:val="003D2088"/>
    <w:rsid w:val="003D53E7"/>
    <w:rsid w:val="003D60F1"/>
    <w:rsid w:val="003D6DD0"/>
    <w:rsid w:val="003D7EE6"/>
    <w:rsid w:val="003F0F2F"/>
    <w:rsid w:val="003F121F"/>
    <w:rsid w:val="003F1D46"/>
    <w:rsid w:val="003F6193"/>
    <w:rsid w:val="003F660A"/>
    <w:rsid w:val="00402441"/>
    <w:rsid w:val="0040333C"/>
    <w:rsid w:val="004269B2"/>
    <w:rsid w:val="00427539"/>
    <w:rsid w:val="004314EE"/>
    <w:rsid w:val="004524C6"/>
    <w:rsid w:val="00454B13"/>
    <w:rsid w:val="0045536B"/>
    <w:rsid w:val="004624C7"/>
    <w:rsid w:val="00464422"/>
    <w:rsid w:val="00464AD3"/>
    <w:rsid w:val="00474F9E"/>
    <w:rsid w:val="00475906"/>
    <w:rsid w:val="00476C99"/>
    <w:rsid w:val="00484AD4"/>
    <w:rsid w:val="00485290"/>
    <w:rsid w:val="00486042"/>
    <w:rsid w:val="00493B31"/>
    <w:rsid w:val="00494E93"/>
    <w:rsid w:val="004B0B9F"/>
    <w:rsid w:val="004B3047"/>
    <w:rsid w:val="004B6AE8"/>
    <w:rsid w:val="004C07D9"/>
    <w:rsid w:val="004D631A"/>
    <w:rsid w:val="004F08E2"/>
    <w:rsid w:val="00504B79"/>
    <w:rsid w:val="00521442"/>
    <w:rsid w:val="005312AF"/>
    <w:rsid w:val="00537C09"/>
    <w:rsid w:val="0055358D"/>
    <w:rsid w:val="00562EBE"/>
    <w:rsid w:val="00576C97"/>
    <w:rsid w:val="00585040"/>
    <w:rsid w:val="005A375F"/>
    <w:rsid w:val="005D363E"/>
    <w:rsid w:val="005D53C2"/>
    <w:rsid w:val="005D66AA"/>
    <w:rsid w:val="005E7CEE"/>
    <w:rsid w:val="005F350C"/>
    <w:rsid w:val="005F3BF6"/>
    <w:rsid w:val="005F5F8E"/>
    <w:rsid w:val="006044B3"/>
    <w:rsid w:val="006062CA"/>
    <w:rsid w:val="00610909"/>
    <w:rsid w:val="00613125"/>
    <w:rsid w:val="00614A1C"/>
    <w:rsid w:val="00623E45"/>
    <w:rsid w:val="00627050"/>
    <w:rsid w:val="00632639"/>
    <w:rsid w:val="0063433E"/>
    <w:rsid w:val="006365AF"/>
    <w:rsid w:val="006432B7"/>
    <w:rsid w:val="006610D3"/>
    <w:rsid w:val="0066499E"/>
    <w:rsid w:val="00694C0A"/>
    <w:rsid w:val="006A1744"/>
    <w:rsid w:val="006A28C4"/>
    <w:rsid w:val="006A51E9"/>
    <w:rsid w:val="006B4111"/>
    <w:rsid w:val="006B4999"/>
    <w:rsid w:val="006C09BF"/>
    <w:rsid w:val="006C1405"/>
    <w:rsid w:val="006C1A57"/>
    <w:rsid w:val="006C64E7"/>
    <w:rsid w:val="006C77CF"/>
    <w:rsid w:val="006E2C04"/>
    <w:rsid w:val="006F3745"/>
    <w:rsid w:val="007072CE"/>
    <w:rsid w:val="0071161E"/>
    <w:rsid w:val="00711BD8"/>
    <w:rsid w:val="00712177"/>
    <w:rsid w:val="00714042"/>
    <w:rsid w:val="00716AFF"/>
    <w:rsid w:val="00722CDE"/>
    <w:rsid w:val="007244DA"/>
    <w:rsid w:val="00741F8C"/>
    <w:rsid w:val="007442A1"/>
    <w:rsid w:val="00745958"/>
    <w:rsid w:val="00760BAC"/>
    <w:rsid w:val="00763788"/>
    <w:rsid w:val="00775992"/>
    <w:rsid w:val="00775DF5"/>
    <w:rsid w:val="00785EBF"/>
    <w:rsid w:val="007913D3"/>
    <w:rsid w:val="00794A6B"/>
    <w:rsid w:val="007A07B0"/>
    <w:rsid w:val="007A22FD"/>
    <w:rsid w:val="007B2106"/>
    <w:rsid w:val="007C0FF4"/>
    <w:rsid w:val="007E078A"/>
    <w:rsid w:val="007E2017"/>
    <w:rsid w:val="007E5031"/>
    <w:rsid w:val="007F6D24"/>
    <w:rsid w:val="007F73AC"/>
    <w:rsid w:val="00800712"/>
    <w:rsid w:val="008013A4"/>
    <w:rsid w:val="00806317"/>
    <w:rsid w:val="00812B87"/>
    <w:rsid w:val="008136D5"/>
    <w:rsid w:val="008138E5"/>
    <w:rsid w:val="00813928"/>
    <w:rsid w:val="008139CE"/>
    <w:rsid w:val="00820B3E"/>
    <w:rsid w:val="00827468"/>
    <w:rsid w:val="008309D1"/>
    <w:rsid w:val="00830C61"/>
    <w:rsid w:val="008314CE"/>
    <w:rsid w:val="0083788E"/>
    <w:rsid w:val="008556E4"/>
    <w:rsid w:val="00855F07"/>
    <w:rsid w:val="00861D3E"/>
    <w:rsid w:val="00866D1B"/>
    <w:rsid w:val="008673D8"/>
    <w:rsid w:val="00873DB1"/>
    <w:rsid w:val="00874F8E"/>
    <w:rsid w:val="008872D2"/>
    <w:rsid w:val="00891F17"/>
    <w:rsid w:val="00892E42"/>
    <w:rsid w:val="00894371"/>
    <w:rsid w:val="0089569C"/>
    <w:rsid w:val="008A119C"/>
    <w:rsid w:val="008A1F6E"/>
    <w:rsid w:val="008B094D"/>
    <w:rsid w:val="008C45B9"/>
    <w:rsid w:val="008C70A2"/>
    <w:rsid w:val="008D19CF"/>
    <w:rsid w:val="008E247B"/>
    <w:rsid w:val="008E6429"/>
    <w:rsid w:val="008F3E3E"/>
    <w:rsid w:val="008F4095"/>
    <w:rsid w:val="00917068"/>
    <w:rsid w:val="00921E65"/>
    <w:rsid w:val="00925FB9"/>
    <w:rsid w:val="0092793A"/>
    <w:rsid w:val="00936591"/>
    <w:rsid w:val="00937E0D"/>
    <w:rsid w:val="0094483B"/>
    <w:rsid w:val="0094696A"/>
    <w:rsid w:val="0095224D"/>
    <w:rsid w:val="009635A2"/>
    <w:rsid w:val="00971370"/>
    <w:rsid w:val="00976EEC"/>
    <w:rsid w:val="00984DE0"/>
    <w:rsid w:val="00993A33"/>
    <w:rsid w:val="009974C4"/>
    <w:rsid w:val="009A092A"/>
    <w:rsid w:val="009A3A2B"/>
    <w:rsid w:val="009A5C04"/>
    <w:rsid w:val="009B67B4"/>
    <w:rsid w:val="009B7883"/>
    <w:rsid w:val="009C06C5"/>
    <w:rsid w:val="009C1340"/>
    <w:rsid w:val="009C6CEF"/>
    <w:rsid w:val="009C7B7D"/>
    <w:rsid w:val="009D5C55"/>
    <w:rsid w:val="009D6E7A"/>
    <w:rsid w:val="009E3383"/>
    <w:rsid w:val="009E7E68"/>
    <w:rsid w:val="009F0801"/>
    <w:rsid w:val="009F5DC9"/>
    <w:rsid w:val="00A17698"/>
    <w:rsid w:val="00A344EB"/>
    <w:rsid w:val="00A35EFD"/>
    <w:rsid w:val="00A37772"/>
    <w:rsid w:val="00A4123C"/>
    <w:rsid w:val="00A41ED2"/>
    <w:rsid w:val="00A55471"/>
    <w:rsid w:val="00A67A23"/>
    <w:rsid w:val="00A70EA8"/>
    <w:rsid w:val="00A95D88"/>
    <w:rsid w:val="00AA0215"/>
    <w:rsid w:val="00AA28D6"/>
    <w:rsid w:val="00AA2E95"/>
    <w:rsid w:val="00AA3A4F"/>
    <w:rsid w:val="00AA513F"/>
    <w:rsid w:val="00AA718D"/>
    <w:rsid w:val="00AA7613"/>
    <w:rsid w:val="00AB5763"/>
    <w:rsid w:val="00AB7128"/>
    <w:rsid w:val="00AC4E5A"/>
    <w:rsid w:val="00AC7EFD"/>
    <w:rsid w:val="00AD21E7"/>
    <w:rsid w:val="00AE173A"/>
    <w:rsid w:val="00AE2499"/>
    <w:rsid w:val="00AE3343"/>
    <w:rsid w:val="00AE545E"/>
    <w:rsid w:val="00AE6152"/>
    <w:rsid w:val="00AF05F0"/>
    <w:rsid w:val="00AF25BE"/>
    <w:rsid w:val="00AF4030"/>
    <w:rsid w:val="00AF4FAD"/>
    <w:rsid w:val="00B01A69"/>
    <w:rsid w:val="00B046D3"/>
    <w:rsid w:val="00B05F5F"/>
    <w:rsid w:val="00B067DF"/>
    <w:rsid w:val="00B077AD"/>
    <w:rsid w:val="00B104AF"/>
    <w:rsid w:val="00B239F5"/>
    <w:rsid w:val="00B24E30"/>
    <w:rsid w:val="00B26FD3"/>
    <w:rsid w:val="00B27246"/>
    <w:rsid w:val="00B46FBE"/>
    <w:rsid w:val="00B527F4"/>
    <w:rsid w:val="00B55DCE"/>
    <w:rsid w:val="00B56A03"/>
    <w:rsid w:val="00B75575"/>
    <w:rsid w:val="00B83D8E"/>
    <w:rsid w:val="00B86102"/>
    <w:rsid w:val="00B93EE7"/>
    <w:rsid w:val="00BA141F"/>
    <w:rsid w:val="00BA1D3B"/>
    <w:rsid w:val="00BA275C"/>
    <w:rsid w:val="00BC005C"/>
    <w:rsid w:val="00BC1BE2"/>
    <w:rsid w:val="00BD6E97"/>
    <w:rsid w:val="00BE1A33"/>
    <w:rsid w:val="00BE3B92"/>
    <w:rsid w:val="00BE4C5E"/>
    <w:rsid w:val="00BF318F"/>
    <w:rsid w:val="00BF4D9C"/>
    <w:rsid w:val="00BF71BE"/>
    <w:rsid w:val="00C002D7"/>
    <w:rsid w:val="00C01C47"/>
    <w:rsid w:val="00C1168F"/>
    <w:rsid w:val="00C11E00"/>
    <w:rsid w:val="00C16997"/>
    <w:rsid w:val="00C2015B"/>
    <w:rsid w:val="00C23834"/>
    <w:rsid w:val="00C255B2"/>
    <w:rsid w:val="00C26691"/>
    <w:rsid w:val="00C35A1D"/>
    <w:rsid w:val="00C45FCF"/>
    <w:rsid w:val="00C64317"/>
    <w:rsid w:val="00C70411"/>
    <w:rsid w:val="00C72A8D"/>
    <w:rsid w:val="00C76BAC"/>
    <w:rsid w:val="00C816A3"/>
    <w:rsid w:val="00C863C2"/>
    <w:rsid w:val="00CA21EE"/>
    <w:rsid w:val="00CA4CB4"/>
    <w:rsid w:val="00CA63E2"/>
    <w:rsid w:val="00CB2191"/>
    <w:rsid w:val="00CB4218"/>
    <w:rsid w:val="00CB71B3"/>
    <w:rsid w:val="00CC42DF"/>
    <w:rsid w:val="00CD1A8E"/>
    <w:rsid w:val="00CD1ADC"/>
    <w:rsid w:val="00CD39FA"/>
    <w:rsid w:val="00CD673A"/>
    <w:rsid w:val="00CE111F"/>
    <w:rsid w:val="00CE184D"/>
    <w:rsid w:val="00CE5CDF"/>
    <w:rsid w:val="00CF068D"/>
    <w:rsid w:val="00CF2E8A"/>
    <w:rsid w:val="00D20AC0"/>
    <w:rsid w:val="00D22DCA"/>
    <w:rsid w:val="00D27295"/>
    <w:rsid w:val="00D3716D"/>
    <w:rsid w:val="00D40675"/>
    <w:rsid w:val="00D41F6D"/>
    <w:rsid w:val="00D5108C"/>
    <w:rsid w:val="00D5314B"/>
    <w:rsid w:val="00D8377A"/>
    <w:rsid w:val="00D845DA"/>
    <w:rsid w:val="00D946F7"/>
    <w:rsid w:val="00DA1444"/>
    <w:rsid w:val="00DA2467"/>
    <w:rsid w:val="00DB10EB"/>
    <w:rsid w:val="00DB4981"/>
    <w:rsid w:val="00DC1F22"/>
    <w:rsid w:val="00DC4B16"/>
    <w:rsid w:val="00DD01E9"/>
    <w:rsid w:val="00DD265D"/>
    <w:rsid w:val="00DE38DF"/>
    <w:rsid w:val="00E00962"/>
    <w:rsid w:val="00E0304F"/>
    <w:rsid w:val="00E046B0"/>
    <w:rsid w:val="00E04E1F"/>
    <w:rsid w:val="00E11DB5"/>
    <w:rsid w:val="00E23216"/>
    <w:rsid w:val="00E24265"/>
    <w:rsid w:val="00E254C4"/>
    <w:rsid w:val="00E26581"/>
    <w:rsid w:val="00E272A6"/>
    <w:rsid w:val="00E348CA"/>
    <w:rsid w:val="00E474FC"/>
    <w:rsid w:val="00E5196D"/>
    <w:rsid w:val="00E530F6"/>
    <w:rsid w:val="00E54BD7"/>
    <w:rsid w:val="00E61DA3"/>
    <w:rsid w:val="00E645A7"/>
    <w:rsid w:val="00E65E02"/>
    <w:rsid w:val="00E66D27"/>
    <w:rsid w:val="00E772F3"/>
    <w:rsid w:val="00E81F56"/>
    <w:rsid w:val="00E82219"/>
    <w:rsid w:val="00E90C36"/>
    <w:rsid w:val="00E9273D"/>
    <w:rsid w:val="00E94454"/>
    <w:rsid w:val="00E94CC2"/>
    <w:rsid w:val="00E97905"/>
    <w:rsid w:val="00EA06C0"/>
    <w:rsid w:val="00EA44C8"/>
    <w:rsid w:val="00EA55C8"/>
    <w:rsid w:val="00EA69AD"/>
    <w:rsid w:val="00EB6A68"/>
    <w:rsid w:val="00EC29F7"/>
    <w:rsid w:val="00EC6D81"/>
    <w:rsid w:val="00ED3951"/>
    <w:rsid w:val="00EE2E83"/>
    <w:rsid w:val="00EF2A2A"/>
    <w:rsid w:val="00EF466B"/>
    <w:rsid w:val="00EF6B36"/>
    <w:rsid w:val="00EF7456"/>
    <w:rsid w:val="00F038FF"/>
    <w:rsid w:val="00F044F8"/>
    <w:rsid w:val="00F118E1"/>
    <w:rsid w:val="00F13430"/>
    <w:rsid w:val="00F15893"/>
    <w:rsid w:val="00F158EF"/>
    <w:rsid w:val="00F15DD5"/>
    <w:rsid w:val="00F31893"/>
    <w:rsid w:val="00F36B47"/>
    <w:rsid w:val="00F36D46"/>
    <w:rsid w:val="00F6706F"/>
    <w:rsid w:val="00F72D7A"/>
    <w:rsid w:val="00F75490"/>
    <w:rsid w:val="00F76B2F"/>
    <w:rsid w:val="00F81397"/>
    <w:rsid w:val="00F84153"/>
    <w:rsid w:val="00F937FD"/>
    <w:rsid w:val="00F95CF0"/>
    <w:rsid w:val="00FA5673"/>
    <w:rsid w:val="00FA60E4"/>
    <w:rsid w:val="00FB745E"/>
    <w:rsid w:val="00FC4111"/>
    <w:rsid w:val="00FD4308"/>
    <w:rsid w:val="00FD5AA0"/>
    <w:rsid w:val="00FD78FB"/>
    <w:rsid w:val="00FE418F"/>
    <w:rsid w:val="00FF1204"/>
    <w:rsid w:val="00FF3229"/>
    <w:rsid w:val="00FF5B02"/>
    <w:rsid w:val="00FF62E2"/>
    <w:rsid w:val="00FF7263"/>
    <w:rsid w:val="00FF7ED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561851">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2.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3.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Template>
  <TotalTime>204</TotalTime>
  <Pages>3</Pages>
  <Words>939</Words>
  <Characters>5545</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Pavel Liska</cp:lastModifiedBy>
  <cp:revision>104</cp:revision>
  <cp:lastPrinted>2019-12-09T09:19:00Z</cp:lastPrinted>
  <dcterms:created xsi:type="dcterms:W3CDTF">2025-01-24T15:38:00Z</dcterms:created>
  <dcterms:modified xsi:type="dcterms:W3CDTF">2025-02-21T12:21:00Z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